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C768" w14:textId="06912A84" w:rsidR="009B5EE1" w:rsidRPr="009B5EE1" w:rsidRDefault="009B5EE1" w:rsidP="009B5EE1">
      <w:pPr>
        <w:spacing w:before="100" w:beforeAutospacing="1" w:after="0"/>
        <w:jc w:val="center"/>
        <w:rPr>
          <w:rFonts w:ascii="Gadugi" w:hAnsi="Gadugi"/>
          <w:b/>
          <w:bCs/>
          <w:sz w:val="38"/>
          <w:szCs w:val="38"/>
        </w:rPr>
      </w:pPr>
      <w:r>
        <w:rPr>
          <w:noProof/>
        </w:rPr>
        <w:drawing>
          <wp:anchor distT="0" distB="0" distL="114300" distR="114300" simplePos="0" relativeHeight="251658240" behindDoc="0" locked="0" layoutInCell="1" allowOverlap="1" wp14:anchorId="6A031FD3" wp14:editId="6AE759CC">
            <wp:simplePos x="0" y="0"/>
            <wp:positionH relativeFrom="column">
              <wp:posOffset>-487680</wp:posOffset>
            </wp:positionH>
            <wp:positionV relativeFrom="paragraph">
              <wp:posOffset>7620</wp:posOffset>
            </wp:positionV>
            <wp:extent cx="1965960" cy="1592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960" cy="1592580"/>
                    </a:xfrm>
                    <a:prstGeom prst="rect">
                      <a:avLst/>
                    </a:prstGeom>
                    <a:noFill/>
                  </pic:spPr>
                </pic:pic>
              </a:graphicData>
            </a:graphic>
            <wp14:sizeRelH relativeFrom="page">
              <wp14:pctWidth>0</wp14:pctWidth>
            </wp14:sizeRelH>
            <wp14:sizeRelV relativeFrom="page">
              <wp14:pctHeight>0</wp14:pctHeight>
            </wp14:sizeRelV>
          </wp:anchor>
        </w:drawing>
      </w:r>
      <w:r w:rsidRPr="009B5EE1">
        <w:rPr>
          <w:rFonts w:ascii="Gadugi" w:hAnsi="Gadugi"/>
          <w:b/>
          <w:bCs/>
          <w:sz w:val="38"/>
          <w:szCs w:val="38"/>
        </w:rPr>
        <w:t>Western Wisconsin Healthcare Emergency Readiness</w:t>
      </w:r>
      <w:r>
        <w:rPr>
          <w:rFonts w:ascii="Gadugi" w:hAnsi="Gadugi"/>
          <w:b/>
          <w:bCs/>
          <w:sz w:val="38"/>
          <w:szCs w:val="38"/>
        </w:rPr>
        <w:t xml:space="preserve"> Co</w:t>
      </w:r>
      <w:r w:rsidRPr="009B5EE1">
        <w:rPr>
          <w:rFonts w:ascii="Gadugi" w:hAnsi="Gadugi"/>
          <w:b/>
          <w:bCs/>
          <w:sz w:val="38"/>
          <w:szCs w:val="38"/>
        </w:rPr>
        <w:t>alition</w:t>
      </w:r>
    </w:p>
    <w:p w14:paraId="5015D92F" w14:textId="63E68B06" w:rsidR="009B5EE1" w:rsidRPr="009B5EE1" w:rsidRDefault="009B5EE1" w:rsidP="009B5EE1">
      <w:pPr>
        <w:spacing w:after="0"/>
        <w:ind w:left="-864"/>
        <w:jc w:val="center"/>
        <w:rPr>
          <w:b/>
          <w:bCs/>
        </w:rPr>
      </w:pPr>
      <w:r w:rsidRPr="009B5EE1">
        <w:rPr>
          <w:b/>
          <w:bCs/>
        </w:rPr>
        <w:t>Buffalo   Crawford   Jackson   La Crosse   Monroe</w:t>
      </w:r>
    </w:p>
    <w:p w14:paraId="7139CC45" w14:textId="5439C876" w:rsidR="009B5EE1" w:rsidRDefault="009B5EE1" w:rsidP="009B5EE1">
      <w:pPr>
        <w:spacing w:after="0"/>
        <w:ind w:left="-864"/>
        <w:jc w:val="center"/>
      </w:pPr>
      <w:r w:rsidRPr="009B5EE1">
        <w:rPr>
          <w:b/>
          <w:bCs/>
        </w:rPr>
        <w:t>Trempealeau   Vernon   Counties &amp; Ho-Chunk Nation</w:t>
      </w:r>
    </w:p>
    <w:p w14:paraId="716705D0" w14:textId="77777777" w:rsidR="009B5EE1" w:rsidRDefault="009B5EE1" w:rsidP="009B5EE1">
      <w:pPr>
        <w:ind w:left="-864"/>
      </w:pPr>
    </w:p>
    <w:p w14:paraId="4A2E370F" w14:textId="749A8972" w:rsidR="00347A84" w:rsidRDefault="00347A84" w:rsidP="009B5EE1">
      <w:pPr>
        <w:spacing w:after="0"/>
        <w:ind w:left="-864"/>
        <w:jc w:val="right"/>
      </w:pPr>
    </w:p>
    <w:p w14:paraId="43C53DF2" w14:textId="0FEFF6A7" w:rsidR="003E68DB" w:rsidRDefault="003E68DB" w:rsidP="003E68DB">
      <w:pPr>
        <w:spacing w:after="0"/>
      </w:pPr>
    </w:p>
    <w:p w14:paraId="4B378945" w14:textId="77777777" w:rsidR="003E68DB" w:rsidRDefault="003E68DB" w:rsidP="003E68DB">
      <w:pPr>
        <w:spacing w:after="0"/>
      </w:pPr>
    </w:p>
    <w:p w14:paraId="64A98E9F" w14:textId="178E327A" w:rsidR="003E68DB" w:rsidRPr="00EC1815" w:rsidRDefault="00022A6C" w:rsidP="003E68DB">
      <w:pPr>
        <w:spacing w:after="0"/>
        <w:rPr>
          <w:rFonts w:ascii="Times New Roman" w:hAnsi="Times New Roman" w:cs="Times New Roman"/>
        </w:rPr>
      </w:pPr>
      <w:r w:rsidRPr="00EC1815">
        <w:rPr>
          <w:rFonts w:ascii="Times New Roman" w:hAnsi="Times New Roman" w:cs="Times New Roman"/>
          <w:b/>
          <w:bCs/>
          <w:sz w:val="28"/>
          <w:szCs w:val="28"/>
        </w:rPr>
        <w:t xml:space="preserve">Regional </w:t>
      </w:r>
      <w:r w:rsidR="00AB662B">
        <w:rPr>
          <w:rFonts w:ascii="Times New Roman" w:hAnsi="Times New Roman" w:cs="Times New Roman"/>
          <w:b/>
          <w:bCs/>
          <w:sz w:val="28"/>
          <w:szCs w:val="28"/>
        </w:rPr>
        <w:t>Operations</w:t>
      </w:r>
      <w:r w:rsidR="004E4432">
        <w:rPr>
          <w:rFonts w:ascii="Times New Roman" w:hAnsi="Times New Roman" w:cs="Times New Roman"/>
          <w:b/>
          <w:bCs/>
          <w:sz w:val="28"/>
          <w:szCs w:val="28"/>
        </w:rPr>
        <w:t xml:space="preserve"> Manager</w:t>
      </w:r>
    </w:p>
    <w:p w14:paraId="5DD24C6D" w14:textId="75A7E4D8" w:rsidR="002A44C1" w:rsidRPr="0006552B" w:rsidRDefault="0051275B" w:rsidP="002A44C1">
      <w:pPr>
        <w:pStyle w:val="NormalWeb"/>
        <w:jc w:val="both"/>
        <w:rPr>
          <w:rFonts w:asciiTheme="minorHAnsi" w:hAnsiTheme="minorHAnsi" w:cstheme="minorHAnsi"/>
          <w:sz w:val="20"/>
          <w:szCs w:val="20"/>
        </w:rPr>
      </w:pPr>
      <w:r w:rsidRPr="0006552B">
        <w:rPr>
          <w:rFonts w:asciiTheme="minorHAnsi" w:hAnsiTheme="minorHAnsi" w:cstheme="minorHAnsi"/>
          <w:sz w:val="20"/>
          <w:szCs w:val="20"/>
        </w:rPr>
        <w:t xml:space="preserve">The Operations Manager will manage the business affairs of the Western Wisconsin Healthcare Emergency Readiness Coalition. </w:t>
      </w:r>
    </w:p>
    <w:p w14:paraId="58FD521F" w14:textId="77777777" w:rsidR="002A44C1" w:rsidRPr="0006552B" w:rsidRDefault="002A44C1" w:rsidP="002A44C1">
      <w:pPr>
        <w:tabs>
          <w:tab w:val="left" w:pos="9000"/>
        </w:tabs>
        <w:spacing w:before="213" w:line="276" w:lineRule="auto"/>
        <w:jc w:val="both"/>
        <w:rPr>
          <w:rFonts w:cstheme="minorHAnsi"/>
          <w:b/>
          <w:sz w:val="20"/>
          <w:szCs w:val="20"/>
        </w:rPr>
      </w:pPr>
      <w:r w:rsidRPr="0006552B">
        <w:rPr>
          <w:rFonts w:cstheme="minorHAnsi"/>
          <w:b/>
          <w:sz w:val="20"/>
          <w:szCs w:val="20"/>
        </w:rPr>
        <w:t>SCOPE OF WORK:</w:t>
      </w:r>
    </w:p>
    <w:p w14:paraId="09445697" w14:textId="68E6BF68" w:rsidR="002A44C1" w:rsidRPr="0006552B" w:rsidRDefault="00F93B0A" w:rsidP="002A44C1">
      <w:pPr>
        <w:pStyle w:val="NormalWeb"/>
        <w:jc w:val="both"/>
        <w:rPr>
          <w:rFonts w:asciiTheme="minorHAnsi" w:hAnsiTheme="minorHAnsi" w:cstheme="minorHAnsi"/>
          <w:sz w:val="20"/>
          <w:szCs w:val="20"/>
        </w:rPr>
      </w:pPr>
      <w:r w:rsidRPr="0006552B">
        <w:rPr>
          <w:rFonts w:asciiTheme="minorHAnsi" w:hAnsiTheme="minorHAnsi" w:cstheme="minorHAnsi"/>
          <w:sz w:val="20"/>
          <w:szCs w:val="20"/>
        </w:rPr>
        <w:t xml:space="preserve">The </w:t>
      </w:r>
      <w:r w:rsidR="004E4432" w:rsidRPr="0006552B">
        <w:rPr>
          <w:rFonts w:asciiTheme="minorHAnsi" w:hAnsiTheme="minorHAnsi" w:cstheme="minorHAnsi"/>
          <w:sz w:val="20"/>
          <w:szCs w:val="20"/>
        </w:rPr>
        <w:t>Operations Manager</w:t>
      </w:r>
      <w:r w:rsidR="002A44C1" w:rsidRPr="0006552B">
        <w:rPr>
          <w:rFonts w:asciiTheme="minorHAnsi" w:hAnsiTheme="minorHAnsi" w:cstheme="minorHAnsi"/>
          <w:sz w:val="20"/>
          <w:szCs w:val="20"/>
        </w:rPr>
        <w:t xml:space="preserve"> will</w:t>
      </w:r>
      <w:r w:rsidR="0034551D">
        <w:rPr>
          <w:rFonts w:asciiTheme="minorHAnsi" w:hAnsiTheme="minorHAnsi" w:cstheme="minorHAnsi"/>
          <w:sz w:val="20"/>
          <w:szCs w:val="20"/>
        </w:rPr>
        <w:t xml:space="preserve"> manage the day-to-day business of the HERC. </w:t>
      </w:r>
      <w:r w:rsidR="002A44C1" w:rsidRPr="0006552B">
        <w:rPr>
          <w:rFonts w:asciiTheme="minorHAnsi" w:hAnsiTheme="minorHAnsi" w:cstheme="minorHAnsi"/>
          <w:sz w:val="20"/>
          <w:szCs w:val="20"/>
        </w:rPr>
        <w:t xml:space="preserve"> </w:t>
      </w:r>
      <w:r w:rsidR="0034551D">
        <w:rPr>
          <w:rFonts w:asciiTheme="minorHAnsi" w:hAnsiTheme="minorHAnsi" w:cstheme="minorHAnsi"/>
          <w:sz w:val="20"/>
          <w:szCs w:val="20"/>
        </w:rPr>
        <w:t xml:space="preserve">The Operations Manager will </w:t>
      </w:r>
      <w:r w:rsidR="002A44C1" w:rsidRPr="0006552B">
        <w:rPr>
          <w:rFonts w:asciiTheme="minorHAnsi" w:hAnsiTheme="minorHAnsi" w:cstheme="minorHAnsi"/>
          <w:sz w:val="20"/>
          <w:szCs w:val="20"/>
        </w:rPr>
        <w:t xml:space="preserve">ensure the </w:t>
      </w:r>
      <w:r w:rsidR="00022A6C" w:rsidRPr="0006552B">
        <w:rPr>
          <w:rFonts w:asciiTheme="minorHAnsi" w:hAnsiTheme="minorHAnsi" w:cstheme="minorHAnsi"/>
          <w:sz w:val="20"/>
          <w:szCs w:val="20"/>
        </w:rPr>
        <w:t>WW</w:t>
      </w:r>
      <w:r w:rsidR="002A44C1" w:rsidRPr="0006552B">
        <w:rPr>
          <w:rFonts w:asciiTheme="minorHAnsi" w:hAnsiTheme="minorHAnsi" w:cstheme="minorHAnsi"/>
          <w:sz w:val="20"/>
          <w:szCs w:val="20"/>
        </w:rPr>
        <w:t xml:space="preserve">HERC completes and properly submits all </w:t>
      </w:r>
      <w:r w:rsidRPr="0006552B">
        <w:rPr>
          <w:rFonts w:asciiTheme="minorHAnsi" w:hAnsiTheme="minorHAnsi" w:cstheme="minorHAnsi"/>
          <w:sz w:val="20"/>
          <w:szCs w:val="20"/>
        </w:rPr>
        <w:t xml:space="preserve">business filings and completes all </w:t>
      </w:r>
      <w:r w:rsidR="002A44C1" w:rsidRPr="0006552B">
        <w:rPr>
          <w:rFonts w:asciiTheme="minorHAnsi" w:hAnsiTheme="minorHAnsi" w:cstheme="minorHAnsi"/>
          <w:sz w:val="20"/>
          <w:szCs w:val="20"/>
        </w:rPr>
        <w:t>“ASPR Activities” as detailed in the Scope of Work the WWHERC signed with the Department</w:t>
      </w:r>
      <w:r w:rsidRPr="0006552B">
        <w:rPr>
          <w:rFonts w:asciiTheme="minorHAnsi" w:hAnsiTheme="minorHAnsi" w:cstheme="minorHAnsi"/>
          <w:sz w:val="20"/>
          <w:szCs w:val="20"/>
        </w:rPr>
        <w:t>.</w:t>
      </w:r>
      <w:r w:rsidR="002A44C1" w:rsidRPr="0006552B">
        <w:rPr>
          <w:rFonts w:asciiTheme="minorHAnsi" w:hAnsiTheme="minorHAnsi" w:cstheme="minorHAnsi"/>
          <w:sz w:val="20"/>
          <w:szCs w:val="20"/>
        </w:rPr>
        <w:t xml:space="preserve"> The HERC </w:t>
      </w:r>
      <w:r w:rsidR="004E4432" w:rsidRPr="0006552B">
        <w:rPr>
          <w:rFonts w:asciiTheme="minorHAnsi" w:hAnsiTheme="minorHAnsi" w:cstheme="minorHAnsi"/>
          <w:sz w:val="20"/>
          <w:szCs w:val="20"/>
        </w:rPr>
        <w:t>Operations Manager</w:t>
      </w:r>
      <w:r w:rsidR="002A44C1" w:rsidRPr="0006552B">
        <w:rPr>
          <w:rFonts w:asciiTheme="minorHAnsi" w:hAnsiTheme="minorHAnsi" w:cstheme="minorHAnsi"/>
          <w:sz w:val="20"/>
          <w:szCs w:val="20"/>
        </w:rPr>
        <w:t xml:space="preserve"> will also facilitate the WWHERC budget development adhering to applicable federal, state, and HPP fiscal policies, as directed by DHS.</w:t>
      </w:r>
      <w:r w:rsidRPr="0006552B">
        <w:rPr>
          <w:rFonts w:asciiTheme="minorHAnsi" w:hAnsiTheme="minorHAnsi" w:cstheme="minorHAnsi"/>
          <w:sz w:val="20"/>
          <w:szCs w:val="20"/>
        </w:rPr>
        <w:t xml:space="preserve"> The Operations Manager will ensure the coalition is in good standing with all applicable laws and regulations. The Scope of Work of the Operations Manager will include:</w:t>
      </w:r>
    </w:p>
    <w:p w14:paraId="634497ED" w14:textId="42D8C721" w:rsidR="001A1E9B" w:rsidRPr="0006552B" w:rsidRDefault="001A1E9B" w:rsidP="0014652D">
      <w:pPr>
        <w:pStyle w:val="NormalWeb"/>
        <w:numPr>
          <w:ilvl w:val="0"/>
          <w:numId w:val="16"/>
        </w:numPr>
        <w:jc w:val="both"/>
        <w:rPr>
          <w:rFonts w:asciiTheme="minorHAnsi" w:hAnsiTheme="minorHAnsi" w:cstheme="minorHAnsi"/>
          <w:sz w:val="20"/>
          <w:szCs w:val="20"/>
        </w:rPr>
      </w:pPr>
      <w:r w:rsidRPr="0006552B">
        <w:rPr>
          <w:rFonts w:asciiTheme="minorHAnsi" w:hAnsiTheme="minorHAnsi" w:cstheme="minorHAnsi"/>
          <w:sz w:val="20"/>
          <w:szCs w:val="20"/>
        </w:rPr>
        <w:t>Meetings</w:t>
      </w:r>
    </w:p>
    <w:p w14:paraId="5081943F" w14:textId="3A4208FD" w:rsidR="001A1E9B" w:rsidRPr="0006552B" w:rsidRDefault="001A1E9B" w:rsidP="001A1E9B">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Schedule meetings, date/time virtual and physical location</w:t>
      </w:r>
    </w:p>
    <w:p w14:paraId="5612592C" w14:textId="77777777" w:rsidR="00395E1B" w:rsidRPr="0006552B" w:rsidRDefault="00395E1B" w:rsidP="00395E1B">
      <w:pPr>
        <w:pStyle w:val="NormalWeb"/>
        <w:numPr>
          <w:ilvl w:val="2"/>
          <w:numId w:val="16"/>
        </w:numPr>
        <w:jc w:val="both"/>
        <w:rPr>
          <w:rFonts w:asciiTheme="minorHAnsi" w:hAnsiTheme="minorHAnsi" w:cstheme="minorHAnsi"/>
          <w:sz w:val="20"/>
          <w:szCs w:val="20"/>
        </w:rPr>
      </w:pPr>
      <w:r w:rsidRPr="0006552B">
        <w:rPr>
          <w:rFonts w:asciiTheme="minorHAnsi" w:hAnsiTheme="minorHAnsi" w:cstheme="minorHAnsi"/>
          <w:sz w:val="20"/>
          <w:szCs w:val="20"/>
        </w:rPr>
        <w:t>Schedule Board Meetings</w:t>
      </w:r>
    </w:p>
    <w:p w14:paraId="6AABA629" w14:textId="7A1B015A" w:rsidR="00395E1B" w:rsidRPr="0006552B" w:rsidRDefault="00395E1B" w:rsidP="00395E1B">
      <w:pPr>
        <w:pStyle w:val="NormalWeb"/>
        <w:numPr>
          <w:ilvl w:val="2"/>
          <w:numId w:val="16"/>
        </w:numPr>
        <w:jc w:val="both"/>
        <w:rPr>
          <w:rFonts w:asciiTheme="minorHAnsi" w:hAnsiTheme="minorHAnsi" w:cstheme="minorHAnsi"/>
          <w:sz w:val="20"/>
          <w:szCs w:val="20"/>
        </w:rPr>
      </w:pPr>
      <w:r w:rsidRPr="0006552B">
        <w:rPr>
          <w:rFonts w:asciiTheme="minorHAnsi" w:hAnsiTheme="minorHAnsi" w:cstheme="minorHAnsi"/>
          <w:sz w:val="20"/>
          <w:szCs w:val="20"/>
        </w:rPr>
        <w:t xml:space="preserve">Schedule Regular HERC meetings, </w:t>
      </w:r>
    </w:p>
    <w:p w14:paraId="6ABF90D0" w14:textId="480DB264" w:rsidR="001A1E9B" w:rsidRPr="0006552B" w:rsidRDefault="0014652D" w:rsidP="001A1E9B">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 xml:space="preserve">Prepare </w:t>
      </w:r>
      <w:r w:rsidR="001A1E9B" w:rsidRPr="0006552B">
        <w:rPr>
          <w:rFonts w:asciiTheme="minorHAnsi" w:hAnsiTheme="minorHAnsi" w:cstheme="minorHAnsi"/>
          <w:sz w:val="20"/>
          <w:szCs w:val="20"/>
        </w:rPr>
        <w:t>meeting agendas</w:t>
      </w:r>
    </w:p>
    <w:p w14:paraId="0485D3A7" w14:textId="4394AA86" w:rsidR="001A1E9B" w:rsidRPr="0006552B" w:rsidRDefault="001A1E9B" w:rsidP="001A1E9B">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Send meeting invites to membership</w:t>
      </w:r>
    </w:p>
    <w:p w14:paraId="34FFF0D2" w14:textId="58B5B04A" w:rsidR="001A1E9B" w:rsidRPr="0006552B" w:rsidRDefault="001A1E9B" w:rsidP="001A1E9B">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Attach meeting agendas to the electronic invites</w:t>
      </w:r>
    </w:p>
    <w:p w14:paraId="1F5F27B3" w14:textId="5072137F" w:rsidR="0014652D" w:rsidRPr="0006552B" w:rsidRDefault="0014652D" w:rsidP="00BB47B1">
      <w:pPr>
        <w:pStyle w:val="NormalWeb"/>
        <w:numPr>
          <w:ilvl w:val="0"/>
          <w:numId w:val="16"/>
        </w:numPr>
        <w:rPr>
          <w:rFonts w:asciiTheme="minorHAnsi" w:hAnsiTheme="minorHAnsi" w:cstheme="minorHAnsi"/>
          <w:sz w:val="20"/>
          <w:szCs w:val="20"/>
        </w:rPr>
      </w:pPr>
      <w:r w:rsidRPr="0006552B">
        <w:rPr>
          <w:rFonts w:asciiTheme="minorHAnsi" w:hAnsiTheme="minorHAnsi" w:cstheme="minorHAnsi"/>
          <w:sz w:val="20"/>
          <w:szCs w:val="20"/>
        </w:rPr>
        <w:t>Budget preparation</w:t>
      </w:r>
    </w:p>
    <w:p w14:paraId="47DF902F" w14:textId="336BCE99" w:rsidR="00E522A5" w:rsidRPr="0006552B" w:rsidRDefault="00E522A5" w:rsidP="001A1E9B">
      <w:pPr>
        <w:pStyle w:val="NormalWeb"/>
        <w:numPr>
          <w:ilvl w:val="1"/>
          <w:numId w:val="16"/>
        </w:numPr>
        <w:rPr>
          <w:rFonts w:asciiTheme="minorHAnsi" w:hAnsiTheme="minorHAnsi" w:cstheme="minorHAnsi"/>
          <w:sz w:val="20"/>
          <w:szCs w:val="20"/>
        </w:rPr>
      </w:pPr>
      <w:r w:rsidRPr="0006552B">
        <w:rPr>
          <w:rFonts w:asciiTheme="minorHAnsi" w:hAnsiTheme="minorHAnsi" w:cstheme="minorHAnsi"/>
          <w:sz w:val="20"/>
          <w:szCs w:val="20"/>
        </w:rPr>
        <w:t>Collaborate with the Coalition’s Officers to develop budgets</w:t>
      </w:r>
    </w:p>
    <w:p w14:paraId="5C537393" w14:textId="20A3D2ED" w:rsidR="001A1E9B" w:rsidRPr="0006552B" w:rsidRDefault="001A1E9B" w:rsidP="001A1E9B">
      <w:pPr>
        <w:pStyle w:val="NormalWeb"/>
        <w:numPr>
          <w:ilvl w:val="1"/>
          <w:numId w:val="16"/>
        </w:numPr>
        <w:rPr>
          <w:rFonts w:asciiTheme="minorHAnsi" w:hAnsiTheme="minorHAnsi" w:cstheme="minorHAnsi"/>
          <w:sz w:val="20"/>
          <w:szCs w:val="20"/>
        </w:rPr>
      </w:pPr>
      <w:r w:rsidRPr="0006552B">
        <w:rPr>
          <w:rFonts w:asciiTheme="minorHAnsi" w:hAnsiTheme="minorHAnsi" w:cstheme="minorHAnsi"/>
          <w:sz w:val="20"/>
          <w:szCs w:val="20"/>
        </w:rPr>
        <w:t>Prepare and submit the annual budget to the Executive Board</w:t>
      </w:r>
    </w:p>
    <w:p w14:paraId="3CACC064" w14:textId="77777777" w:rsidR="00E522A5" w:rsidRPr="0006552B" w:rsidRDefault="00E522A5" w:rsidP="001A1E9B">
      <w:pPr>
        <w:pStyle w:val="NormalWeb"/>
        <w:numPr>
          <w:ilvl w:val="1"/>
          <w:numId w:val="16"/>
        </w:numPr>
        <w:rPr>
          <w:rFonts w:asciiTheme="minorHAnsi" w:hAnsiTheme="minorHAnsi" w:cstheme="minorHAnsi"/>
          <w:sz w:val="20"/>
          <w:szCs w:val="20"/>
        </w:rPr>
      </w:pPr>
      <w:r w:rsidRPr="0006552B">
        <w:rPr>
          <w:rFonts w:asciiTheme="minorHAnsi" w:hAnsiTheme="minorHAnsi" w:cstheme="minorHAnsi"/>
          <w:sz w:val="20"/>
          <w:szCs w:val="20"/>
        </w:rPr>
        <w:t>Recommend budget modifications</w:t>
      </w:r>
    </w:p>
    <w:p w14:paraId="5E8B21A9" w14:textId="60562A0F" w:rsidR="001A1E9B" w:rsidRPr="0006552B" w:rsidRDefault="001A1E9B" w:rsidP="001A1E9B">
      <w:pPr>
        <w:pStyle w:val="NormalWeb"/>
        <w:numPr>
          <w:ilvl w:val="1"/>
          <w:numId w:val="16"/>
        </w:numPr>
        <w:rPr>
          <w:rFonts w:asciiTheme="minorHAnsi" w:hAnsiTheme="minorHAnsi" w:cstheme="minorHAnsi"/>
          <w:sz w:val="20"/>
          <w:szCs w:val="20"/>
        </w:rPr>
      </w:pPr>
      <w:r w:rsidRPr="0006552B">
        <w:rPr>
          <w:rFonts w:asciiTheme="minorHAnsi" w:hAnsiTheme="minorHAnsi" w:cstheme="minorHAnsi"/>
          <w:sz w:val="20"/>
          <w:szCs w:val="20"/>
        </w:rPr>
        <w:t xml:space="preserve">Prepare </w:t>
      </w:r>
      <w:r w:rsidR="00FA3BC4" w:rsidRPr="0006552B">
        <w:rPr>
          <w:rFonts w:asciiTheme="minorHAnsi" w:hAnsiTheme="minorHAnsi" w:cstheme="minorHAnsi"/>
          <w:sz w:val="20"/>
          <w:szCs w:val="20"/>
        </w:rPr>
        <w:t xml:space="preserve">and submit </w:t>
      </w:r>
      <w:r w:rsidRPr="0006552B">
        <w:rPr>
          <w:rFonts w:asciiTheme="minorHAnsi" w:hAnsiTheme="minorHAnsi" w:cstheme="minorHAnsi"/>
          <w:sz w:val="20"/>
          <w:szCs w:val="20"/>
        </w:rPr>
        <w:t xml:space="preserve">budget </w:t>
      </w:r>
      <w:r w:rsidR="00E522A5" w:rsidRPr="0006552B">
        <w:rPr>
          <w:rFonts w:asciiTheme="minorHAnsi" w:hAnsiTheme="minorHAnsi" w:cstheme="minorHAnsi"/>
          <w:sz w:val="20"/>
          <w:szCs w:val="20"/>
        </w:rPr>
        <w:t>modifications to DHS at the direction of the Chair/Vice Chair</w:t>
      </w:r>
      <w:r w:rsidRPr="0006552B">
        <w:rPr>
          <w:rFonts w:asciiTheme="minorHAnsi" w:hAnsiTheme="minorHAnsi" w:cstheme="minorHAnsi"/>
          <w:sz w:val="20"/>
          <w:szCs w:val="20"/>
        </w:rPr>
        <w:t xml:space="preserve"> </w:t>
      </w:r>
    </w:p>
    <w:p w14:paraId="21F5FF1F" w14:textId="289B4E4C" w:rsidR="0014652D" w:rsidRPr="0006552B" w:rsidRDefault="00FA3BC4" w:rsidP="0014652D">
      <w:pPr>
        <w:pStyle w:val="NormalWeb"/>
        <w:numPr>
          <w:ilvl w:val="0"/>
          <w:numId w:val="16"/>
        </w:numPr>
        <w:jc w:val="both"/>
        <w:rPr>
          <w:rFonts w:asciiTheme="minorHAnsi" w:hAnsiTheme="minorHAnsi" w:cstheme="minorHAnsi"/>
          <w:sz w:val="20"/>
          <w:szCs w:val="20"/>
        </w:rPr>
      </w:pPr>
      <w:r w:rsidRPr="0006552B">
        <w:rPr>
          <w:rFonts w:asciiTheme="minorHAnsi" w:hAnsiTheme="minorHAnsi" w:cstheme="minorHAnsi"/>
          <w:sz w:val="20"/>
          <w:szCs w:val="20"/>
        </w:rPr>
        <w:t xml:space="preserve">Solicit </w:t>
      </w:r>
      <w:r w:rsidR="009F43A7" w:rsidRPr="0006552B">
        <w:rPr>
          <w:rFonts w:asciiTheme="minorHAnsi" w:hAnsiTheme="minorHAnsi" w:cstheme="minorHAnsi"/>
          <w:sz w:val="20"/>
          <w:szCs w:val="20"/>
        </w:rPr>
        <w:t xml:space="preserve">Bids for </w:t>
      </w:r>
      <w:r w:rsidR="00E77AB7">
        <w:rPr>
          <w:rFonts w:asciiTheme="minorHAnsi" w:hAnsiTheme="minorHAnsi" w:cstheme="minorHAnsi"/>
          <w:sz w:val="20"/>
          <w:szCs w:val="20"/>
        </w:rPr>
        <w:t xml:space="preserve">contracts </w:t>
      </w:r>
      <w:r w:rsidRPr="0006552B">
        <w:rPr>
          <w:rFonts w:asciiTheme="minorHAnsi" w:hAnsiTheme="minorHAnsi" w:cstheme="minorHAnsi"/>
          <w:sz w:val="20"/>
          <w:szCs w:val="20"/>
        </w:rPr>
        <w:t>following fair bidding practices</w:t>
      </w:r>
    </w:p>
    <w:p w14:paraId="7167C8BF" w14:textId="1350A87C" w:rsidR="009F43A7" w:rsidRPr="0006552B" w:rsidRDefault="009F43A7" w:rsidP="009F43A7">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MRSE contractor bids</w:t>
      </w:r>
    </w:p>
    <w:p w14:paraId="7BF73DF7" w14:textId="696BDF2C" w:rsidR="009F43A7" w:rsidRPr="0006552B" w:rsidRDefault="009F43A7" w:rsidP="009F43A7">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 xml:space="preserve">LTC </w:t>
      </w:r>
      <w:r w:rsidR="00FA3BC4" w:rsidRPr="0006552B">
        <w:rPr>
          <w:rFonts w:asciiTheme="minorHAnsi" w:hAnsiTheme="minorHAnsi" w:cstheme="minorHAnsi"/>
          <w:sz w:val="20"/>
          <w:szCs w:val="20"/>
        </w:rPr>
        <w:t xml:space="preserve">exercise </w:t>
      </w:r>
      <w:r w:rsidRPr="0006552B">
        <w:rPr>
          <w:rFonts w:asciiTheme="minorHAnsi" w:hAnsiTheme="minorHAnsi" w:cstheme="minorHAnsi"/>
          <w:sz w:val="20"/>
          <w:szCs w:val="20"/>
        </w:rPr>
        <w:t>bids</w:t>
      </w:r>
    </w:p>
    <w:p w14:paraId="67E1E21B" w14:textId="42E5D90D" w:rsidR="009F43A7" w:rsidRDefault="009F43A7" w:rsidP="009F43A7">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Audit Waiver/bids</w:t>
      </w:r>
    </w:p>
    <w:p w14:paraId="48B15240" w14:textId="6CF8C923" w:rsidR="00E77AB7" w:rsidRDefault="00E77AB7" w:rsidP="009F43A7">
      <w:pPr>
        <w:pStyle w:val="NormalWeb"/>
        <w:numPr>
          <w:ilvl w:val="1"/>
          <w:numId w:val="16"/>
        </w:numPr>
        <w:jc w:val="both"/>
        <w:rPr>
          <w:rFonts w:asciiTheme="minorHAnsi" w:hAnsiTheme="minorHAnsi" w:cstheme="minorHAnsi"/>
          <w:sz w:val="20"/>
          <w:szCs w:val="20"/>
        </w:rPr>
      </w:pPr>
      <w:r>
        <w:rPr>
          <w:rFonts w:asciiTheme="minorHAnsi" w:hAnsiTheme="minorHAnsi" w:cstheme="minorHAnsi"/>
          <w:sz w:val="20"/>
          <w:szCs w:val="20"/>
        </w:rPr>
        <w:t>Directors and Officers Insurance</w:t>
      </w:r>
    </w:p>
    <w:p w14:paraId="579A2D4F" w14:textId="5A6F9CDD" w:rsidR="00E77AB7" w:rsidRDefault="00E77AB7" w:rsidP="009F43A7">
      <w:pPr>
        <w:pStyle w:val="NormalWeb"/>
        <w:numPr>
          <w:ilvl w:val="1"/>
          <w:numId w:val="16"/>
        </w:numPr>
        <w:jc w:val="both"/>
        <w:rPr>
          <w:rFonts w:asciiTheme="minorHAnsi" w:hAnsiTheme="minorHAnsi" w:cstheme="minorHAnsi"/>
          <w:sz w:val="20"/>
          <w:szCs w:val="20"/>
        </w:rPr>
      </w:pPr>
      <w:r>
        <w:rPr>
          <w:rFonts w:asciiTheme="minorHAnsi" w:hAnsiTheme="minorHAnsi" w:cstheme="minorHAnsi"/>
          <w:sz w:val="20"/>
          <w:szCs w:val="20"/>
        </w:rPr>
        <w:t>Liability Insurance</w:t>
      </w:r>
    </w:p>
    <w:p w14:paraId="36DB144D" w14:textId="740161FF" w:rsidR="00E73687" w:rsidRPr="0006552B" w:rsidRDefault="00E73687" w:rsidP="009F43A7">
      <w:pPr>
        <w:pStyle w:val="NormalWeb"/>
        <w:numPr>
          <w:ilvl w:val="1"/>
          <w:numId w:val="16"/>
        </w:numPr>
        <w:jc w:val="both"/>
        <w:rPr>
          <w:rFonts w:asciiTheme="minorHAnsi" w:hAnsiTheme="minorHAnsi" w:cstheme="minorHAnsi"/>
          <w:sz w:val="20"/>
          <w:szCs w:val="20"/>
        </w:rPr>
      </w:pPr>
      <w:r>
        <w:rPr>
          <w:rFonts w:asciiTheme="minorHAnsi" w:hAnsiTheme="minorHAnsi" w:cstheme="minorHAnsi"/>
          <w:sz w:val="20"/>
          <w:szCs w:val="20"/>
        </w:rPr>
        <w:t>Other purchases and contracts as requested by the Chair or Vice-Chair</w:t>
      </w:r>
    </w:p>
    <w:p w14:paraId="720BCC90" w14:textId="0FD3B192" w:rsidR="008230E8" w:rsidRPr="0006552B" w:rsidRDefault="008230E8" w:rsidP="008D5A91">
      <w:pPr>
        <w:pStyle w:val="NormalWeb"/>
        <w:numPr>
          <w:ilvl w:val="0"/>
          <w:numId w:val="16"/>
        </w:numPr>
        <w:jc w:val="both"/>
        <w:rPr>
          <w:rFonts w:asciiTheme="minorHAnsi" w:hAnsiTheme="minorHAnsi" w:cstheme="minorHAnsi"/>
          <w:sz w:val="20"/>
          <w:szCs w:val="20"/>
        </w:rPr>
      </w:pPr>
      <w:r w:rsidRPr="0006552B">
        <w:rPr>
          <w:rFonts w:asciiTheme="minorHAnsi" w:hAnsiTheme="minorHAnsi" w:cstheme="minorHAnsi"/>
          <w:sz w:val="20"/>
          <w:szCs w:val="20"/>
        </w:rPr>
        <w:t xml:space="preserve">Membership </w:t>
      </w:r>
    </w:p>
    <w:p w14:paraId="2C972693" w14:textId="3606E74E" w:rsidR="008230E8" w:rsidRPr="0006552B" w:rsidRDefault="008230E8"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Maintain a list of Executive Board Members</w:t>
      </w:r>
    </w:p>
    <w:p w14:paraId="78A9DB1D" w14:textId="53778E33" w:rsidR="009F43A7" w:rsidRPr="0006552B" w:rsidRDefault="009F43A7"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Maintaining a list of voting members</w:t>
      </w:r>
    </w:p>
    <w:p w14:paraId="623159E6" w14:textId="2A9DE943" w:rsidR="00785BBF" w:rsidRPr="0006552B" w:rsidRDefault="00785BBF" w:rsidP="008D5A91">
      <w:pPr>
        <w:pStyle w:val="ListParagraph"/>
        <w:numPr>
          <w:ilvl w:val="1"/>
          <w:numId w:val="16"/>
        </w:numPr>
        <w:spacing w:after="0"/>
        <w:rPr>
          <w:rFonts w:eastAsia="Times New Roman" w:cstheme="minorHAnsi"/>
          <w:sz w:val="20"/>
          <w:szCs w:val="20"/>
        </w:rPr>
      </w:pPr>
      <w:r w:rsidRPr="0006552B">
        <w:rPr>
          <w:rFonts w:eastAsia="Times New Roman" w:cstheme="minorHAnsi"/>
          <w:sz w:val="20"/>
          <w:szCs w:val="20"/>
        </w:rPr>
        <w:t>Annual verification of the voting member’s designated representatives</w:t>
      </w:r>
    </w:p>
    <w:p w14:paraId="575988B1" w14:textId="64A6C11F" w:rsidR="008230E8" w:rsidRPr="0006552B" w:rsidRDefault="008230E8"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Maintain a list of ad-hoc members</w:t>
      </w:r>
    </w:p>
    <w:p w14:paraId="08B24832" w14:textId="77777777" w:rsidR="008230E8" w:rsidRPr="0006552B" w:rsidRDefault="008230E8" w:rsidP="008D5A91">
      <w:pPr>
        <w:pStyle w:val="NormalWeb"/>
        <w:numPr>
          <w:ilvl w:val="0"/>
          <w:numId w:val="16"/>
        </w:numPr>
        <w:jc w:val="both"/>
        <w:rPr>
          <w:rFonts w:asciiTheme="minorHAnsi" w:hAnsiTheme="minorHAnsi" w:cstheme="minorHAnsi"/>
          <w:sz w:val="20"/>
          <w:szCs w:val="20"/>
        </w:rPr>
      </w:pPr>
      <w:r w:rsidRPr="0006552B">
        <w:rPr>
          <w:rFonts w:asciiTheme="minorHAnsi" w:hAnsiTheme="minorHAnsi" w:cstheme="minorHAnsi"/>
          <w:sz w:val="20"/>
          <w:szCs w:val="20"/>
        </w:rPr>
        <w:t>EM Resource</w:t>
      </w:r>
    </w:p>
    <w:p w14:paraId="06D48B29" w14:textId="38AE258A" w:rsidR="008230E8" w:rsidRPr="0006552B" w:rsidRDefault="00E77AB7" w:rsidP="008D5A91">
      <w:pPr>
        <w:pStyle w:val="NormalWeb"/>
        <w:numPr>
          <w:ilvl w:val="1"/>
          <w:numId w:val="16"/>
        </w:numPr>
        <w:jc w:val="both"/>
        <w:rPr>
          <w:rFonts w:asciiTheme="minorHAnsi" w:hAnsiTheme="minorHAnsi" w:cstheme="minorHAnsi"/>
          <w:sz w:val="20"/>
          <w:szCs w:val="20"/>
        </w:rPr>
      </w:pPr>
      <w:r>
        <w:rPr>
          <w:rFonts w:asciiTheme="minorHAnsi" w:hAnsiTheme="minorHAnsi" w:cstheme="minorHAnsi"/>
          <w:sz w:val="20"/>
          <w:szCs w:val="20"/>
        </w:rPr>
        <w:lastRenderedPageBreak/>
        <w:t>Maintain</w:t>
      </w:r>
      <w:r w:rsidR="008230E8" w:rsidRPr="0006552B">
        <w:rPr>
          <w:rFonts w:asciiTheme="minorHAnsi" w:hAnsiTheme="minorHAnsi" w:cstheme="minorHAnsi"/>
          <w:sz w:val="20"/>
          <w:szCs w:val="20"/>
        </w:rPr>
        <w:t xml:space="preserve"> </w:t>
      </w:r>
      <w:r>
        <w:rPr>
          <w:rFonts w:asciiTheme="minorHAnsi" w:hAnsiTheme="minorHAnsi" w:cstheme="minorHAnsi"/>
          <w:sz w:val="20"/>
          <w:szCs w:val="20"/>
        </w:rPr>
        <w:t>a list of</w:t>
      </w:r>
      <w:r w:rsidR="008230E8" w:rsidRPr="0006552B">
        <w:rPr>
          <w:rFonts w:asciiTheme="minorHAnsi" w:hAnsiTheme="minorHAnsi" w:cstheme="minorHAnsi"/>
          <w:sz w:val="20"/>
          <w:szCs w:val="20"/>
        </w:rPr>
        <w:t xml:space="preserve"> EMResource </w:t>
      </w:r>
      <w:r w:rsidR="00E522A5" w:rsidRPr="0006552B">
        <w:rPr>
          <w:rFonts w:asciiTheme="minorHAnsi" w:hAnsiTheme="minorHAnsi" w:cstheme="minorHAnsi"/>
          <w:sz w:val="20"/>
          <w:szCs w:val="20"/>
        </w:rPr>
        <w:t>point</w:t>
      </w:r>
      <w:r>
        <w:rPr>
          <w:rFonts w:asciiTheme="minorHAnsi" w:hAnsiTheme="minorHAnsi" w:cstheme="minorHAnsi"/>
          <w:sz w:val="20"/>
          <w:szCs w:val="20"/>
        </w:rPr>
        <w:t>s</w:t>
      </w:r>
      <w:r w:rsidR="008230E8" w:rsidRPr="0006552B">
        <w:rPr>
          <w:rFonts w:asciiTheme="minorHAnsi" w:hAnsiTheme="minorHAnsi" w:cstheme="minorHAnsi"/>
          <w:sz w:val="20"/>
          <w:szCs w:val="20"/>
        </w:rPr>
        <w:t xml:space="preserve"> of contact for each hospita</w:t>
      </w:r>
      <w:r>
        <w:rPr>
          <w:rFonts w:asciiTheme="minorHAnsi" w:hAnsiTheme="minorHAnsi" w:cstheme="minorHAnsi"/>
          <w:sz w:val="20"/>
          <w:szCs w:val="20"/>
        </w:rPr>
        <w:t>l</w:t>
      </w:r>
      <w:r w:rsidR="008230E8" w:rsidRPr="0006552B">
        <w:rPr>
          <w:rFonts w:asciiTheme="minorHAnsi" w:hAnsiTheme="minorHAnsi" w:cstheme="minorHAnsi"/>
          <w:sz w:val="20"/>
          <w:szCs w:val="20"/>
        </w:rPr>
        <w:t>.</w:t>
      </w:r>
    </w:p>
    <w:p w14:paraId="32264AF4" w14:textId="0400D921" w:rsidR="0051275B" w:rsidRPr="0006552B" w:rsidRDefault="0051275B"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Follow</w:t>
      </w:r>
      <w:r w:rsidR="00F93B0A" w:rsidRPr="0006552B">
        <w:rPr>
          <w:rFonts w:asciiTheme="minorHAnsi" w:hAnsiTheme="minorHAnsi" w:cstheme="minorHAnsi"/>
          <w:sz w:val="20"/>
          <w:szCs w:val="20"/>
        </w:rPr>
        <w:t xml:space="preserve"> </w:t>
      </w:r>
      <w:r w:rsidRPr="0006552B">
        <w:rPr>
          <w:rFonts w:asciiTheme="minorHAnsi" w:hAnsiTheme="minorHAnsi" w:cstheme="minorHAnsi"/>
          <w:sz w:val="20"/>
          <w:szCs w:val="20"/>
        </w:rPr>
        <w:t xml:space="preserve">up </w:t>
      </w:r>
      <w:r w:rsidR="00F93B0A" w:rsidRPr="0006552B">
        <w:rPr>
          <w:rFonts w:asciiTheme="minorHAnsi" w:hAnsiTheme="minorHAnsi" w:cstheme="minorHAnsi"/>
          <w:sz w:val="20"/>
          <w:szCs w:val="20"/>
        </w:rPr>
        <w:t>regarding m</w:t>
      </w:r>
      <w:r w:rsidRPr="0006552B">
        <w:rPr>
          <w:rFonts w:asciiTheme="minorHAnsi" w:hAnsiTheme="minorHAnsi" w:cstheme="minorHAnsi"/>
          <w:sz w:val="20"/>
          <w:szCs w:val="20"/>
        </w:rPr>
        <w:t xml:space="preserve">issed </w:t>
      </w:r>
      <w:r w:rsidR="00F93B0A" w:rsidRPr="0006552B">
        <w:rPr>
          <w:rFonts w:asciiTheme="minorHAnsi" w:hAnsiTheme="minorHAnsi" w:cstheme="minorHAnsi"/>
          <w:sz w:val="20"/>
          <w:szCs w:val="20"/>
        </w:rPr>
        <w:t>b</w:t>
      </w:r>
      <w:r w:rsidRPr="0006552B">
        <w:rPr>
          <w:rFonts w:asciiTheme="minorHAnsi" w:hAnsiTheme="minorHAnsi" w:cstheme="minorHAnsi"/>
          <w:sz w:val="20"/>
          <w:szCs w:val="20"/>
        </w:rPr>
        <w:t>ed count requests</w:t>
      </w:r>
    </w:p>
    <w:p w14:paraId="7FB221EC" w14:textId="10B16B96" w:rsidR="009F43A7" w:rsidRPr="0006552B" w:rsidRDefault="009F43A7" w:rsidP="008D5A91">
      <w:pPr>
        <w:pStyle w:val="NormalWeb"/>
        <w:numPr>
          <w:ilvl w:val="0"/>
          <w:numId w:val="16"/>
        </w:numPr>
        <w:jc w:val="both"/>
        <w:rPr>
          <w:rFonts w:asciiTheme="minorHAnsi" w:hAnsiTheme="minorHAnsi" w:cstheme="minorHAnsi"/>
          <w:sz w:val="20"/>
          <w:szCs w:val="20"/>
        </w:rPr>
      </w:pPr>
      <w:r w:rsidRPr="0006552B">
        <w:rPr>
          <w:rFonts w:asciiTheme="minorHAnsi" w:hAnsiTheme="minorHAnsi" w:cstheme="minorHAnsi"/>
          <w:sz w:val="20"/>
          <w:szCs w:val="20"/>
        </w:rPr>
        <w:t>Coordinat</w:t>
      </w:r>
      <w:r w:rsidR="00E522A5" w:rsidRPr="0006552B">
        <w:rPr>
          <w:rFonts w:asciiTheme="minorHAnsi" w:hAnsiTheme="minorHAnsi" w:cstheme="minorHAnsi"/>
          <w:sz w:val="20"/>
          <w:szCs w:val="20"/>
        </w:rPr>
        <w:t>e annual</w:t>
      </w:r>
      <w:r w:rsidRPr="0006552B">
        <w:rPr>
          <w:rFonts w:asciiTheme="minorHAnsi" w:hAnsiTheme="minorHAnsi" w:cstheme="minorHAnsi"/>
          <w:sz w:val="20"/>
          <w:szCs w:val="20"/>
        </w:rPr>
        <w:t xml:space="preserve"> </w:t>
      </w:r>
      <w:r w:rsidR="008230E8" w:rsidRPr="0006552B">
        <w:rPr>
          <w:rFonts w:asciiTheme="minorHAnsi" w:hAnsiTheme="minorHAnsi" w:cstheme="minorHAnsi"/>
          <w:sz w:val="20"/>
          <w:szCs w:val="20"/>
        </w:rPr>
        <w:t xml:space="preserve">business </w:t>
      </w:r>
      <w:r w:rsidRPr="0006552B">
        <w:rPr>
          <w:rFonts w:asciiTheme="minorHAnsi" w:hAnsiTheme="minorHAnsi" w:cstheme="minorHAnsi"/>
          <w:sz w:val="20"/>
          <w:szCs w:val="20"/>
        </w:rPr>
        <w:t>filings</w:t>
      </w:r>
      <w:r w:rsidR="00E77AB7">
        <w:rPr>
          <w:rFonts w:asciiTheme="minorHAnsi" w:hAnsiTheme="minorHAnsi" w:cstheme="minorHAnsi"/>
          <w:sz w:val="20"/>
          <w:szCs w:val="20"/>
        </w:rPr>
        <w:t xml:space="preserve"> and renewals</w:t>
      </w:r>
    </w:p>
    <w:p w14:paraId="2DBE1D8F" w14:textId="03172D93" w:rsidR="008230E8" w:rsidRPr="0006552B" w:rsidRDefault="008230E8"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IRS form 990</w:t>
      </w:r>
    </w:p>
    <w:p w14:paraId="69DC2E41" w14:textId="167876AB" w:rsidR="009F43A7" w:rsidRPr="0006552B" w:rsidRDefault="00E522A5"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 xml:space="preserve">IRS form </w:t>
      </w:r>
      <w:r w:rsidR="00AD38EF" w:rsidRPr="0006552B">
        <w:rPr>
          <w:rFonts w:asciiTheme="minorHAnsi" w:hAnsiTheme="minorHAnsi" w:cstheme="minorHAnsi"/>
          <w:sz w:val="20"/>
          <w:szCs w:val="20"/>
        </w:rPr>
        <w:t>1099</w:t>
      </w:r>
      <w:r w:rsidR="001F1F6B" w:rsidRPr="0006552B">
        <w:rPr>
          <w:rFonts w:asciiTheme="minorHAnsi" w:hAnsiTheme="minorHAnsi" w:cstheme="minorHAnsi"/>
          <w:sz w:val="20"/>
          <w:szCs w:val="20"/>
        </w:rPr>
        <w:t>s</w:t>
      </w:r>
    </w:p>
    <w:p w14:paraId="583EEAE1" w14:textId="5AD09A09" w:rsidR="008230E8" w:rsidRPr="0006552B" w:rsidRDefault="008230E8"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Form 4506-B</w:t>
      </w:r>
    </w:p>
    <w:p w14:paraId="535AD677" w14:textId="4465DD16" w:rsidR="001F1F6B" w:rsidRPr="0006552B" w:rsidRDefault="001F1F6B"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DFI Filings</w:t>
      </w:r>
    </w:p>
    <w:p w14:paraId="39410285" w14:textId="2BD1835A" w:rsidR="008230E8" w:rsidRPr="0006552B" w:rsidRDefault="008230E8"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DUNS filing</w:t>
      </w:r>
    </w:p>
    <w:p w14:paraId="2E6B556B" w14:textId="71D68FA5" w:rsidR="008230E8" w:rsidRPr="0006552B" w:rsidRDefault="008230E8"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EUI number renewal</w:t>
      </w:r>
    </w:p>
    <w:p w14:paraId="62AC02F4" w14:textId="59B4313D" w:rsidR="001F1F6B" w:rsidRPr="0006552B" w:rsidRDefault="001F1F6B" w:rsidP="008D5A91">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Non-profit filings</w:t>
      </w:r>
    </w:p>
    <w:p w14:paraId="483B8BC2" w14:textId="1BBC65D9" w:rsidR="009F43A7" w:rsidRPr="0006552B" w:rsidRDefault="009F43A7" w:rsidP="0014652D">
      <w:pPr>
        <w:pStyle w:val="NormalWeb"/>
        <w:numPr>
          <w:ilvl w:val="0"/>
          <w:numId w:val="16"/>
        </w:numPr>
        <w:jc w:val="both"/>
        <w:rPr>
          <w:rFonts w:asciiTheme="minorHAnsi" w:hAnsiTheme="minorHAnsi" w:cstheme="minorHAnsi"/>
          <w:sz w:val="20"/>
          <w:szCs w:val="20"/>
        </w:rPr>
      </w:pPr>
      <w:r w:rsidRPr="0006552B">
        <w:rPr>
          <w:rFonts w:asciiTheme="minorHAnsi" w:hAnsiTheme="minorHAnsi" w:cstheme="minorHAnsi"/>
          <w:sz w:val="20"/>
          <w:szCs w:val="20"/>
        </w:rPr>
        <w:t>Coordinat</w:t>
      </w:r>
      <w:r w:rsidR="00E73687">
        <w:rPr>
          <w:rFonts w:asciiTheme="minorHAnsi" w:hAnsiTheme="minorHAnsi" w:cstheme="minorHAnsi"/>
          <w:sz w:val="20"/>
          <w:szCs w:val="20"/>
        </w:rPr>
        <w:t>e</w:t>
      </w:r>
      <w:r w:rsidRPr="0006552B">
        <w:rPr>
          <w:rFonts w:asciiTheme="minorHAnsi" w:hAnsiTheme="minorHAnsi" w:cstheme="minorHAnsi"/>
          <w:sz w:val="20"/>
          <w:szCs w:val="20"/>
        </w:rPr>
        <w:t xml:space="preserve"> </w:t>
      </w:r>
      <w:r w:rsidR="007C357A" w:rsidRPr="0006552B">
        <w:rPr>
          <w:rFonts w:asciiTheme="minorHAnsi" w:hAnsiTheme="minorHAnsi" w:cstheme="minorHAnsi"/>
          <w:sz w:val="20"/>
          <w:szCs w:val="20"/>
        </w:rPr>
        <w:t>w</w:t>
      </w:r>
      <w:r w:rsidRPr="0006552B">
        <w:rPr>
          <w:rFonts w:asciiTheme="minorHAnsi" w:hAnsiTheme="minorHAnsi" w:cstheme="minorHAnsi"/>
          <w:sz w:val="20"/>
          <w:szCs w:val="20"/>
        </w:rPr>
        <w:t>ebsite</w:t>
      </w:r>
      <w:r w:rsidR="00E522A5" w:rsidRPr="0006552B">
        <w:rPr>
          <w:rFonts w:asciiTheme="minorHAnsi" w:hAnsiTheme="minorHAnsi" w:cstheme="minorHAnsi"/>
          <w:sz w:val="20"/>
          <w:szCs w:val="20"/>
        </w:rPr>
        <w:t xml:space="preserve"> postings</w:t>
      </w:r>
      <w:r w:rsidR="00FA3BC4" w:rsidRPr="0006552B">
        <w:rPr>
          <w:rFonts w:asciiTheme="minorHAnsi" w:hAnsiTheme="minorHAnsi" w:cstheme="minorHAnsi"/>
          <w:sz w:val="20"/>
          <w:szCs w:val="20"/>
        </w:rPr>
        <w:t xml:space="preserve"> &amp; updates</w:t>
      </w:r>
      <w:r w:rsidR="00E73687">
        <w:rPr>
          <w:rFonts w:asciiTheme="minorHAnsi" w:hAnsiTheme="minorHAnsi" w:cstheme="minorHAnsi"/>
          <w:sz w:val="20"/>
          <w:szCs w:val="20"/>
        </w:rPr>
        <w:t xml:space="preserve"> with the website manager</w:t>
      </w:r>
    </w:p>
    <w:p w14:paraId="15F0A905" w14:textId="3CE0AA01" w:rsidR="00AB662B" w:rsidRPr="0006552B" w:rsidRDefault="00AB662B" w:rsidP="0014652D">
      <w:pPr>
        <w:pStyle w:val="NormalWeb"/>
        <w:numPr>
          <w:ilvl w:val="0"/>
          <w:numId w:val="16"/>
        </w:numPr>
        <w:jc w:val="both"/>
        <w:rPr>
          <w:rFonts w:asciiTheme="minorHAnsi" w:hAnsiTheme="minorHAnsi" w:cstheme="minorHAnsi"/>
          <w:sz w:val="20"/>
          <w:szCs w:val="20"/>
        </w:rPr>
      </w:pPr>
      <w:r w:rsidRPr="0006552B">
        <w:rPr>
          <w:rFonts w:asciiTheme="minorHAnsi" w:hAnsiTheme="minorHAnsi" w:cstheme="minorHAnsi"/>
          <w:sz w:val="20"/>
          <w:szCs w:val="20"/>
        </w:rPr>
        <w:t xml:space="preserve">Other </w:t>
      </w:r>
    </w:p>
    <w:p w14:paraId="2F9FAF59" w14:textId="08D683AF" w:rsidR="00E73687" w:rsidRPr="00E73687" w:rsidRDefault="00E73687" w:rsidP="00E73687">
      <w:pPr>
        <w:pStyle w:val="NormalWeb"/>
        <w:numPr>
          <w:ilvl w:val="1"/>
          <w:numId w:val="16"/>
        </w:numPr>
        <w:jc w:val="both"/>
        <w:rPr>
          <w:rFonts w:asciiTheme="minorHAnsi" w:hAnsiTheme="minorHAnsi" w:cstheme="minorHAnsi"/>
          <w:sz w:val="20"/>
          <w:szCs w:val="20"/>
        </w:rPr>
      </w:pPr>
      <w:r w:rsidRPr="00E73687">
        <w:rPr>
          <w:rFonts w:asciiTheme="minorHAnsi" w:hAnsiTheme="minorHAnsi" w:cstheme="minorHAnsi"/>
          <w:sz w:val="20"/>
          <w:szCs w:val="20"/>
        </w:rPr>
        <w:t>Collaborate with the Regional Coordinator</w:t>
      </w:r>
    </w:p>
    <w:p w14:paraId="4C426FDC" w14:textId="4BF97719" w:rsidR="00E73687" w:rsidRDefault="00E73687" w:rsidP="00AB662B">
      <w:pPr>
        <w:pStyle w:val="NormalWeb"/>
        <w:numPr>
          <w:ilvl w:val="1"/>
          <w:numId w:val="16"/>
        </w:numPr>
        <w:jc w:val="both"/>
        <w:rPr>
          <w:rFonts w:asciiTheme="minorHAnsi" w:hAnsiTheme="minorHAnsi" w:cstheme="minorHAnsi"/>
          <w:sz w:val="20"/>
          <w:szCs w:val="20"/>
        </w:rPr>
      </w:pPr>
      <w:r>
        <w:rPr>
          <w:rFonts w:asciiTheme="minorHAnsi" w:hAnsiTheme="minorHAnsi" w:cstheme="minorHAnsi"/>
          <w:sz w:val="20"/>
          <w:szCs w:val="20"/>
        </w:rPr>
        <w:t>Attend HERC Advisory Group meetings as Proxy for the Chair or Vice Chair</w:t>
      </w:r>
    </w:p>
    <w:p w14:paraId="3A27D9AD" w14:textId="18F5FAB5" w:rsidR="00AB662B" w:rsidRPr="0006552B" w:rsidRDefault="00AB662B" w:rsidP="00AB662B">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Reviewing and recommend updates Coalition documents annually</w:t>
      </w:r>
    </w:p>
    <w:p w14:paraId="5D7E4D82" w14:textId="347D5C38" w:rsidR="00AB662B" w:rsidRDefault="00AB662B" w:rsidP="00AB662B">
      <w:pPr>
        <w:pStyle w:val="NormalWeb"/>
        <w:numPr>
          <w:ilvl w:val="1"/>
          <w:numId w:val="16"/>
        </w:numPr>
        <w:jc w:val="both"/>
        <w:rPr>
          <w:rFonts w:asciiTheme="minorHAnsi" w:hAnsiTheme="minorHAnsi" w:cstheme="minorHAnsi"/>
          <w:sz w:val="20"/>
          <w:szCs w:val="20"/>
        </w:rPr>
      </w:pPr>
      <w:r w:rsidRPr="0006552B">
        <w:rPr>
          <w:rFonts w:asciiTheme="minorHAnsi" w:hAnsiTheme="minorHAnsi" w:cstheme="minorHAnsi"/>
          <w:sz w:val="20"/>
          <w:szCs w:val="20"/>
        </w:rPr>
        <w:t>Reviewing and recommending updates to the Coalition Bylaws annually</w:t>
      </w:r>
    </w:p>
    <w:p w14:paraId="0D4A6A34" w14:textId="4CB804E9" w:rsidR="00E73687" w:rsidRPr="0006552B" w:rsidRDefault="00E73687" w:rsidP="00AB662B">
      <w:pPr>
        <w:pStyle w:val="NormalWeb"/>
        <w:numPr>
          <w:ilvl w:val="1"/>
          <w:numId w:val="16"/>
        </w:numPr>
        <w:jc w:val="both"/>
        <w:rPr>
          <w:rFonts w:asciiTheme="minorHAnsi" w:hAnsiTheme="minorHAnsi" w:cstheme="minorHAnsi"/>
          <w:sz w:val="20"/>
          <w:szCs w:val="20"/>
        </w:rPr>
      </w:pPr>
      <w:r>
        <w:rPr>
          <w:rFonts w:asciiTheme="minorHAnsi" w:hAnsiTheme="minorHAnsi" w:cstheme="minorHAnsi"/>
          <w:sz w:val="20"/>
          <w:szCs w:val="20"/>
        </w:rPr>
        <w:t>Assist the Executive Board as needed</w:t>
      </w:r>
    </w:p>
    <w:p w14:paraId="04FD0F68" w14:textId="77777777" w:rsidR="0014652D" w:rsidRPr="0006552B" w:rsidRDefault="0014652D" w:rsidP="0014652D">
      <w:pPr>
        <w:suppressAutoHyphens/>
        <w:spacing w:after="0" w:line="240" w:lineRule="auto"/>
        <w:jc w:val="both"/>
        <w:rPr>
          <w:rFonts w:cstheme="minorHAnsi"/>
          <w:b/>
          <w:bCs/>
          <w:sz w:val="20"/>
          <w:szCs w:val="20"/>
        </w:rPr>
      </w:pPr>
      <w:r w:rsidRPr="0006552B">
        <w:rPr>
          <w:rFonts w:cstheme="minorHAnsi"/>
          <w:b/>
          <w:bCs/>
          <w:sz w:val="20"/>
          <w:szCs w:val="20"/>
        </w:rPr>
        <w:t>Desirable Qualifications</w:t>
      </w:r>
    </w:p>
    <w:p w14:paraId="7B44C9AA" w14:textId="77777777" w:rsidR="0014652D" w:rsidRPr="0006552B" w:rsidRDefault="0014652D" w:rsidP="0014652D">
      <w:pPr>
        <w:widowControl w:val="0"/>
        <w:numPr>
          <w:ilvl w:val="0"/>
          <w:numId w:val="13"/>
        </w:numPr>
        <w:suppressAutoHyphens/>
        <w:spacing w:after="0" w:line="240" w:lineRule="auto"/>
        <w:jc w:val="both"/>
        <w:rPr>
          <w:rFonts w:cstheme="minorHAnsi"/>
          <w:sz w:val="20"/>
          <w:szCs w:val="20"/>
        </w:rPr>
      </w:pPr>
      <w:r w:rsidRPr="0006552B">
        <w:rPr>
          <w:rFonts w:cstheme="minorHAnsi"/>
          <w:sz w:val="20"/>
          <w:szCs w:val="20"/>
        </w:rPr>
        <w:t>Demonstrated project leadership experience.</w:t>
      </w:r>
    </w:p>
    <w:p w14:paraId="18F98A80" w14:textId="77777777" w:rsidR="0014652D" w:rsidRPr="0006552B" w:rsidRDefault="0014652D" w:rsidP="0014652D">
      <w:pPr>
        <w:widowControl w:val="0"/>
        <w:numPr>
          <w:ilvl w:val="0"/>
          <w:numId w:val="13"/>
        </w:numPr>
        <w:suppressAutoHyphens/>
        <w:spacing w:after="0" w:line="240" w:lineRule="auto"/>
        <w:jc w:val="both"/>
        <w:rPr>
          <w:rFonts w:cstheme="minorHAnsi"/>
          <w:sz w:val="20"/>
          <w:szCs w:val="20"/>
        </w:rPr>
      </w:pPr>
      <w:r w:rsidRPr="0006552B">
        <w:rPr>
          <w:rFonts w:cstheme="minorHAnsi"/>
          <w:sz w:val="20"/>
          <w:szCs w:val="20"/>
        </w:rPr>
        <w:t>Ability to organize program data and project tasks in a collaborative environment to ensure success of the WWHERC and accuracy of communications to external partners.</w:t>
      </w:r>
    </w:p>
    <w:p w14:paraId="38432133" w14:textId="77777777" w:rsidR="0014652D" w:rsidRPr="0006552B" w:rsidRDefault="0014652D" w:rsidP="0014652D">
      <w:pPr>
        <w:widowControl w:val="0"/>
        <w:numPr>
          <w:ilvl w:val="0"/>
          <w:numId w:val="13"/>
        </w:numPr>
        <w:suppressAutoHyphens/>
        <w:spacing w:after="0" w:line="240" w:lineRule="auto"/>
        <w:jc w:val="both"/>
        <w:rPr>
          <w:rFonts w:cstheme="minorHAnsi"/>
          <w:sz w:val="20"/>
          <w:szCs w:val="20"/>
        </w:rPr>
      </w:pPr>
      <w:r w:rsidRPr="0006552B">
        <w:rPr>
          <w:rFonts w:cstheme="minorHAnsi"/>
          <w:sz w:val="20"/>
          <w:szCs w:val="20"/>
        </w:rPr>
        <w:t>Excellent written and verbal skills with ability to track and accurately respond to numerous communications across mediums such as email, phone, chat functions, etc.</w:t>
      </w:r>
    </w:p>
    <w:p w14:paraId="025D6D0F" w14:textId="77777777" w:rsidR="0014652D" w:rsidRPr="0006552B" w:rsidRDefault="0014652D" w:rsidP="0014652D">
      <w:pPr>
        <w:widowControl w:val="0"/>
        <w:numPr>
          <w:ilvl w:val="0"/>
          <w:numId w:val="13"/>
        </w:numPr>
        <w:suppressAutoHyphens/>
        <w:spacing w:after="0" w:line="240" w:lineRule="auto"/>
        <w:jc w:val="both"/>
        <w:rPr>
          <w:rFonts w:cstheme="minorHAnsi"/>
          <w:sz w:val="20"/>
          <w:szCs w:val="20"/>
        </w:rPr>
      </w:pPr>
      <w:r w:rsidRPr="0006552B">
        <w:rPr>
          <w:rFonts w:cstheme="minorHAnsi"/>
          <w:sz w:val="20"/>
          <w:szCs w:val="20"/>
        </w:rPr>
        <w:t>High-functioning, responsive, professional work ethic.</w:t>
      </w:r>
    </w:p>
    <w:p w14:paraId="552D8F85" w14:textId="77777777" w:rsidR="0014652D" w:rsidRPr="0006552B" w:rsidRDefault="0014652D" w:rsidP="0014652D">
      <w:pPr>
        <w:widowControl w:val="0"/>
        <w:numPr>
          <w:ilvl w:val="0"/>
          <w:numId w:val="13"/>
        </w:numPr>
        <w:suppressAutoHyphens/>
        <w:spacing w:after="0" w:line="240" w:lineRule="auto"/>
        <w:jc w:val="both"/>
        <w:rPr>
          <w:rFonts w:cstheme="minorHAnsi"/>
          <w:sz w:val="20"/>
          <w:szCs w:val="20"/>
        </w:rPr>
      </w:pPr>
      <w:r w:rsidRPr="0006552B">
        <w:rPr>
          <w:rFonts w:cstheme="minorHAnsi"/>
          <w:sz w:val="20"/>
          <w:szCs w:val="20"/>
        </w:rPr>
        <w:t>Proven experience in fiscal management and oversight of large budgets.</w:t>
      </w:r>
    </w:p>
    <w:p w14:paraId="4FE7CE90" w14:textId="77777777" w:rsidR="0014652D" w:rsidRPr="0006552B" w:rsidRDefault="0014652D" w:rsidP="0014652D">
      <w:pPr>
        <w:widowControl w:val="0"/>
        <w:numPr>
          <w:ilvl w:val="0"/>
          <w:numId w:val="13"/>
        </w:numPr>
        <w:suppressAutoHyphens/>
        <w:spacing w:after="0" w:line="240" w:lineRule="auto"/>
        <w:jc w:val="both"/>
        <w:rPr>
          <w:rFonts w:cstheme="minorHAnsi"/>
          <w:sz w:val="20"/>
          <w:szCs w:val="20"/>
        </w:rPr>
      </w:pPr>
      <w:r w:rsidRPr="0006552B">
        <w:rPr>
          <w:rFonts w:cstheme="minorHAnsi"/>
          <w:sz w:val="20"/>
          <w:szCs w:val="20"/>
        </w:rPr>
        <w:t>Proficiency with the Microsoft Suite (especially Excel, SharePoint, Teams, and PowerPoint).</w:t>
      </w:r>
    </w:p>
    <w:p w14:paraId="0AEC54B7" w14:textId="77777777" w:rsidR="0014652D" w:rsidRPr="0006552B" w:rsidRDefault="0014652D" w:rsidP="0014652D">
      <w:pPr>
        <w:widowControl w:val="0"/>
        <w:numPr>
          <w:ilvl w:val="0"/>
          <w:numId w:val="13"/>
        </w:numPr>
        <w:suppressAutoHyphens/>
        <w:spacing w:after="0" w:line="240" w:lineRule="auto"/>
        <w:jc w:val="both"/>
        <w:rPr>
          <w:rFonts w:cstheme="minorHAnsi"/>
          <w:sz w:val="20"/>
          <w:szCs w:val="20"/>
        </w:rPr>
      </w:pPr>
      <w:r w:rsidRPr="0006552B">
        <w:rPr>
          <w:rFonts w:cstheme="minorHAnsi"/>
          <w:sz w:val="20"/>
          <w:szCs w:val="20"/>
        </w:rPr>
        <w:t>Ability to prioritize tasks and manage time to meet competing demands.</w:t>
      </w:r>
    </w:p>
    <w:p w14:paraId="277AA143" w14:textId="6BC26239" w:rsidR="0014652D" w:rsidRPr="0006552B" w:rsidRDefault="0014652D" w:rsidP="0014652D">
      <w:pPr>
        <w:widowControl w:val="0"/>
        <w:numPr>
          <w:ilvl w:val="0"/>
          <w:numId w:val="13"/>
        </w:numPr>
        <w:suppressAutoHyphens/>
        <w:spacing w:after="0" w:line="240" w:lineRule="auto"/>
        <w:jc w:val="both"/>
        <w:rPr>
          <w:rFonts w:cstheme="minorHAnsi"/>
          <w:sz w:val="20"/>
          <w:szCs w:val="20"/>
        </w:rPr>
      </w:pPr>
      <w:r w:rsidRPr="0006552B">
        <w:rPr>
          <w:rFonts w:cstheme="minorHAnsi"/>
          <w:sz w:val="20"/>
          <w:szCs w:val="20"/>
        </w:rPr>
        <w:t>Strong ability for producing clear, concise, and well-organized reports for various audiences requiring minimal review by the</w:t>
      </w:r>
      <w:r w:rsidR="005E7ECB" w:rsidRPr="0006552B">
        <w:rPr>
          <w:rFonts w:cstheme="minorHAnsi"/>
          <w:sz w:val="20"/>
          <w:szCs w:val="20"/>
        </w:rPr>
        <w:t xml:space="preserve"> </w:t>
      </w:r>
      <w:r w:rsidRPr="0006552B">
        <w:rPr>
          <w:rFonts w:cstheme="minorHAnsi"/>
          <w:sz w:val="20"/>
          <w:szCs w:val="20"/>
        </w:rPr>
        <w:t>Executive Board.</w:t>
      </w:r>
    </w:p>
    <w:p w14:paraId="29DC0CB5" w14:textId="6E0AB625" w:rsidR="0014652D" w:rsidRPr="0034551D" w:rsidRDefault="0014652D" w:rsidP="0034551D">
      <w:pPr>
        <w:widowControl w:val="0"/>
        <w:numPr>
          <w:ilvl w:val="0"/>
          <w:numId w:val="13"/>
        </w:numPr>
        <w:suppressAutoHyphens/>
        <w:spacing w:after="0" w:line="240" w:lineRule="auto"/>
        <w:jc w:val="both"/>
        <w:rPr>
          <w:rFonts w:cstheme="minorHAnsi"/>
          <w:sz w:val="20"/>
          <w:szCs w:val="20"/>
        </w:rPr>
      </w:pPr>
      <w:r w:rsidRPr="0006552B">
        <w:rPr>
          <w:rFonts w:cstheme="minorHAnsi"/>
          <w:sz w:val="20"/>
          <w:szCs w:val="20"/>
        </w:rPr>
        <w:t>Familiarity with Homeland Security Grant Programs, HPP grants and the ability to manage records and data pursuant to grant guidelines.</w:t>
      </w:r>
    </w:p>
    <w:p w14:paraId="2D248871" w14:textId="4B983953" w:rsidR="002A44C1" w:rsidRPr="0006552B" w:rsidRDefault="002A44C1" w:rsidP="002A44C1">
      <w:pPr>
        <w:tabs>
          <w:tab w:val="left" w:pos="9000"/>
        </w:tabs>
        <w:spacing w:before="193" w:line="276" w:lineRule="auto"/>
        <w:ind w:right="178" w:hanging="11"/>
        <w:jc w:val="both"/>
        <w:rPr>
          <w:rFonts w:cstheme="minorHAnsi"/>
          <w:b/>
          <w:bCs/>
          <w:sz w:val="20"/>
          <w:szCs w:val="20"/>
        </w:rPr>
      </w:pPr>
      <w:r w:rsidRPr="0006552B">
        <w:rPr>
          <w:rFonts w:cstheme="minorHAnsi"/>
          <w:b/>
          <w:bCs/>
          <w:sz w:val="20"/>
          <w:szCs w:val="20"/>
        </w:rPr>
        <w:t>CERTIFICATIONS &amp; EXPERIENCE:</w:t>
      </w:r>
    </w:p>
    <w:p w14:paraId="6D93152A" w14:textId="73D07C17" w:rsidR="002A44C1" w:rsidRPr="0006552B" w:rsidRDefault="002A44C1" w:rsidP="00EC1815">
      <w:pPr>
        <w:pStyle w:val="ListParagraph"/>
        <w:widowControl w:val="0"/>
        <w:numPr>
          <w:ilvl w:val="0"/>
          <w:numId w:val="7"/>
        </w:numPr>
        <w:tabs>
          <w:tab w:val="left" w:pos="9000"/>
        </w:tabs>
        <w:autoSpaceDE w:val="0"/>
        <w:autoSpaceDN w:val="0"/>
        <w:spacing w:after="0" w:line="276" w:lineRule="auto"/>
        <w:ind w:right="178"/>
        <w:contextualSpacing w:val="0"/>
        <w:jc w:val="both"/>
        <w:rPr>
          <w:rFonts w:cstheme="minorHAnsi"/>
          <w:b/>
          <w:bCs/>
          <w:sz w:val="20"/>
          <w:szCs w:val="20"/>
        </w:rPr>
      </w:pPr>
      <w:r w:rsidRPr="0006552B">
        <w:rPr>
          <w:rFonts w:cstheme="minorHAnsi"/>
          <w:b/>
          <w:bCs/>
          <w:sz w:val="20"/>
          <w:szCs w:val="20"/>
        </w:rPr>
        <w:t xml:space="preserve">Education: </w:t>
      </w:r>
      <w:r w:rsidRPr="0006552B">
        <w:rPr>
          <w:rFonts w:cstheme="minorHAnsi"/>
          <w:sz w:val="20"/>
          <w:szCs w:val="20"/>
        </w:rPr>
        <w:t xml:space="preserve">Bachelor’s Degree in related field, </w:t>
      </w:r>
      <w:r w:rsidR="00022A6C" w:rsidRPr="0006552B">
        <w:rPr>
          <w:rFonts w:cstheme="minorHAnsi"/>
          <w:sz w:val="20"/>
          <w:szCs w:val="20"/>
        </w:rPr>
        <w:t>master’s degree</w:t>
      </w:r>
      <w:r w:rsidRPr="0006552B">
        <w:rPr>
          <w:rFonts w:cstheme="minorHAnsi"/>
          <w:sz w:val="20"/>
          <w:szCs w:val="20"/>
        </w:rPr>
        <w:t xml:space="preserve"> preferred.</w:t>
      </w:r>
      <w:r w:rsidRPr="0006552B">
        <w:rPr>
          <w:rFonts w:cstheme="minorHAnsi"/>
          <w:b/>
          <w:bCs/>
          <w:sz w:val="20"/>
          <w:szCs w:val="20"/>
        </w:rPr>
        <w:t xml:space="preserve"> </w:t>
      </w:r>
    </w:p>
    <w:p w14:paraId="3E9FDC5A" w14:textId="5F807242" w:rsidR="002A44C1" w:rsidRPr="0006552B" w:rsidRDefault="002A44C1" w:rsidP="00EC1815">
      <w:pPr>
        <w:pStyle w:val="ListParagraph"/>
        <w:widowControl w:val="0"/>
        <w:numPr>
          <w:ilvl w:val="0"/>
          <w:numId w:val="7"/>
        </w:numPr>
        <w:tabs>
          <w:tab w:val="left" w:pos="9000"/>
        </w:tabs>
        <w:autoSpaceDE w:val="0"/>
        <w:autoSpaceDN w:val="0"/>
        <w:spacing w:after="0" w:line="276" w:lineRule="auto"/>
        <w:ind w:right="178"/>
        <w:contextualSpacing w:val="0"/>
        <w:jc w:val="both"/>
        <w:rPr>
          <w:rFonts w:cstheme="minorHAnsi"/>
          <w:b/>
          <w:bCs/>
          <w:sz w:val="20"/>
          <w:szCs w:val="20"/>
        </w:rPr>
      </w:pPr>
      <w:r w:rsidRPr="0006552B">
        <w:rPr>
          <w:rFonts w:cstheme="minorHAnsi"/>
          <w:b/>
          <w:bCs/>
          <w:sz w:val="20"/>
          <w:szCs w:val="20"/>
        </w:rPr>
        <w:t xml:space="preserve">Experience: </w:t>
      </w:r>
      <w:r w:rsidR="00022A6C" w:rsidRPr="0006552B">
        <w:rPr>
          <w:rFonts w:cstheme="minorHAnsi"/>
          <w:sz w:val="20"/>
          <w:szCs w:val="20"/>
        </w:rPr>
        <w:t>E</w:t>
      </w:r>
      <w:r w:rsidRPr="0006552B">
        <w:rPr>
          <w:rFonts w:cstheme="minorHAnsi"/>
          <w:sz w:val="20"/>
          <w:szCs w:val="20"/>
        </w:rPr>
        <w:t>xperience in a lead, supervisory, or project management role which includes grant compliance experience, organizational performance monitoring</w:t>
      </w:r>
      <w:r w:rsidR="004E4432" w:rsidRPr="0006552B">
        <w:rPr>
          <w:rFonts w:cstheme="minorHAnsi"/>
          <w:sz w:val="20"/>
          <w:szCs w:val="20"/>
        </w:rPr>
        <w:t xml:space="preserve"> </w:t>
      </w:r>
      <w:r w:rsidRPr="0006552B">
        <w:rPr>
          <w:rFonts w:cstheme="minorHAnsi"/>
          <w:sz w:val="20"/>
          <w:szCs w:val="20"/>
        </w:rPr>
        <w:t xml:space="preserve">and multi-year strategic planning. </w:t>
      </w:r>
    </w:p>
    <w:p w14:paraId="15D53859" w14:textId="225E93DF" w:rsidR="002A44C1" w:rsidRPr="0006552B" w:rsidRDefault="002A44C1" w:rsidP="00EC1815">
      <w:pPr>
        <w:pStyle w:val="ListParagraph"/>
        <w:widowControl w:val="0"/>
        <w:numPr>
          <w:ilvl w:val="0"/>
          <w:numId w:val="7"/>
        </w:numPr>
        <w:tabs>
          <w:tab w:val="left" w:pos="9000"/>
        </w:tabs>
        <w:autoSpaceDE w:val="0"/>
        <w:autoSpaceDN w:val="0"/>
        <w:spacing w:after="0" w:line="276" w:lineRule="auto"/>
        <w:ind w:right="178"/>
        <w:contextualSpacing w:val="0"/>
        <w:jc w:val="both"/>
        <w:rPr>
          <w:rFonts w:cstheme="minorHAnsi"/>
          <w:sz w:val="20"/>
          <w:szCs w:val="20"/>
        </w:rPr>
      </w:pPr>
      <w:r w:rsidRPr="0006552B">
        <w:rPr>
          <w:rFonts w:cstheme="minorHAnsi"/>
          <w:b/>
          <w:bCs/>
          <w:sz w:val="20"/>
          <w:szCs w:val="20"/>
        </w:rPr>
        <w:t xml:space="preserve">Certifications: </w:t>
      </w:r>
      <w:r w:rsidRPr="0006552B">
        <w:rPr>
          <w:rFonts w:cstheme="minorHAnsi"/>
          <w:sz w:val="20"/>
          <w:szCs w:val="20"/>
        </w:rPr>
        <w:t>IS-100</w:t>
      </w:r>
      <w:r w:rsidR="0034551D">
        <w:rPr>
          <w:rFonts w:cstheme="minorHAnsi"/>
          <w:sz w:val="20"/>
          <w:szCs w:val="20"/>
        </w:rPr>
        <w:t xml:space="preserve"> and </w:t>
      </w:r>
      <w:r w:rsidRPr="0006552B">
        <w:rPr>
          <w:rFonts w:cstheme="minorHAnsi"/>
          <w:sz w:val="20"/>
          <w:szCs w:val="20"/>
        </w:rPr>
        <w:t>700</w:t>
      </w:r>
      <w:r w:rsidR="0034551D">
        <w:rPr>
          <w:rFonts w:cstheme="minorHAnsi"/>
          <w:sz w:val="20"/>
          <w:szCs w:val="20"/>
        </w:rPr>
        <w:t xml:space="preserve"> </w:t>
      </w:r>
      <w:r w:rsidRPr="0006552B">
        <w:rPr>
          <w:rFonts w:cstheme="minorHAnsi"/>
          <w:sz w:val="20"/>
          <w:szCs w:val="20"/>
        </w:rPr>
        <w:t>recommended.</w:t>
      </w:r>
    </w:p>
    <w:p w14:paraId="77A69763" w14:textId="77777777" w:rsidR="0014652D" w:rsidRPr="0006552B" w:rsidRDefault="0014652D" w:rsidP="0014652D">
      <w:pPr>
        <w:spacing w:after="0"/>
        <w:rPr>
          <w:rFonts w:cstheme="minorHAnsi"/>
          <w:sz w:val="20"/>
          <w:szCs w:val="20"/>
        </w:rPr>
      </w:pPr>
    </w:p>
    <w:p w14:paraId="68B2364F" w14:textId="13E5F2F7" w:rsidR="003E68DB" w:rsidRPr="0006552B" w:rsidRDefault="003E68DB" w:rsidP="0014652D">
      <w:pPr>
        <w:spacing w:after="0"/>
        <w:rPr>
          <w:rFonts w:cstheme="minorHAnsi"/>
          <w:b/>
          <w:bCs/>
          <w:sz w:val="20"/>
          <w:szCs w:val="20"/>
        </w:rPr>
      </w:pPr>
      <w:r w:rsidRPr="0006552B">
        <w:rPr>
          <w:rFonts w:cstheme="minorHAnsi"/>
          <w:b/>
          <w:bCs/>
          <w:sz w:val="20"/>
          <w:szCs w:val="20"/>
        </w:rPr>
        <w:t>Compensation &amp; Contract Considerations</w:t>
      </w:r>
    </w:p>
    <w:p w14:paraId="17DA7654" w14:textId="07740E7D" w:rsidR="003E68DB" w:rsidRPr="0006552B" w:rsidRDefault="003E68DB" w:rsidP="0014652D">
      <w:pPr>
        <w:numPr>
          <w:ilvl w:val="0"/>
          <w:numId w:val="15"/>
        </w:numPr>
        <w:spacing w:after="0"/>
        <w:rPr>
          <w:rFonts w:cstheme="minorHAnsi"/>
          <w:sz w:val="20"/>
          <w:szCs w:val="20"/>
        </w:rPr>
      </w:pPr>
      <w:r w:rsidRPr="0006552B">
        <w:rPr>
          <w:rFonts w:cstheme="minorHAnsi"/>
          <w:sz w:val="20"/>
          <w:szCs w:val="20"/>
        </w:rPr>
        <w:t xml:space="preserve">This is an independent contractor position. </w:t>
      </w:r>
    </w:p>
    <w:p w14:paraId="2A383567" w14:textId="781EA9BD" w:rsidR="00315C7E" w:rsidRPr="0006552B" w:rsidRDefault="00315C7E" w:rsidP="0014652D">
      <w:pPr>
        <w:numPr>
          <w:ilvl w:val="0"/>
          <w:numId w:val="15"/>
        </w:numPr>
        <w:spacing w:after="0" w:line="244" w:lineRule="auto"/>
        <w:ind w:right="48"/>
        <w:jc w:val="both"/>
        <w:rPr>
          <w:rFonts w:cstheme="minorHAnsi"/>
          <w:sz w:val="20"/>
          <w:szCs w:val="20"/>
        </w:rPr>
      </w:pPr>
      <w:r w:rsidRPr="0006552B">
        <w:rPr>
          <w:rFonts w:cstheme="minorHAnsi"/>
          <w:sz w:val="20"/>
          <w:szCs w:val="20"/>
        </w:rPr>
        <w:t xml:space="preserve">The </w:t>
      </w:r>
      <w:r w:rsidR="004E4432" w:rsidRPr="0006552B">
        <w:rPr>
          <w:rFonts w:cstheme="minorHAnsi"/>
          <w:sz w:val="20"/>
          <w:szCs w:val="20"/>
        </w:rPr>
        <w:t>Operations Manager</w:t>
      </w:r>
      <w:r w:rsidRPr="0006552B">
        <w:rPr>
          <w:rFonts w:cstheme="minorHAnsi"/>
          <w:sz w:val="20"/>
          <w:szCs w:val="20"/>
        </w:rPr>
        <w:t xml:space="preserve">, by executing this agreement, certifies that he or she is an independent contractor and that its status as such is in accordance with all applicable state and federal laws and regulations governing the same. The </w:t>
      </w:r>
      <w:r w:rsidR="004E4432" w:rsidRPr="0006552B">
        <w:rPr>
          <w:rFonts w:cstheme="minorHAnsi"/>
          <w:sz w:val="20"/>
          <w:szCs w:val="20"/>
        </w:rPr>
        <w:t xml:space="preserve">Operations </w:t>
      </w:r>
      <w:proofErr w:type="gramStart"/>
      <w:r w:rsidR="004E4432" w:rsidRPr="0006552B">
        <w:rPr>
          <w:rFonts w:cstheme="minorHAnsi"/>
          <w:sz w:val="20"/>
          <w:szCs w:val="20"/>
        </w:rPr>
        <w:t xml:space="preserve">Manager </w:t>
      </w:r>
      <w:r w:rsidRPr="0006552B">
        <w:rPr>
          <w:rFonts w:cstheme="minorHAnsi"/>
          <w:sz w:val="20"/>
          <w:szCs w:val="20"/>
        </w:rPr>
        <w:t xml:space="preserve"> agrees</w:t>
      </w:r>
      <w:proofErr w:type="gramEnd"/>
      <w:r w:rsidRPr="0006552B">
        <w:rPr>
          <w:rFonts w:cstheme="minorHAnsi"/>
          <w:sz w:val="20"/>
          <w:szCs w:val="20"/>
        </w:rPr>
        <w:t xml:space="preserve"> to hold harmless the HERC in the event, subsequent to execution of the contract, federal or state authorities determine that the </w:t>
      </w:r>
      <w:r w:rsidR="004E4432" w:rsidRPr="0006552B">
        <w:rPr>
          <w:rFonts w:cstheme="minorHAnsi"/>
          <w:sz w:val="20"/>
          <w:szCs w:val="20"/>
        </w:rPr>
        <w:t xml:space="preserve">Operations </w:t>
      </w:r>
      <w:proofErr w:type="gramStart"/>
      <w:r w:rsidR="004E4432" w:rsidRPr="0006552B">
        <w:rPr>
          <w:rFonts w:cstheme="minorHAnsi"/>
          <w:sz w:val="20"/>
          <w:szCs w:val="20"/>
        </w:rPr>
        <w:t xml:space="preserve">Manager </w:t>
      </w:r>
      <w:r w:rsidRPr="0006552B">
        <w:rPr>
          <w:rFonts w:cstheme="minorHAnsi"/>
          <w:sz w:val="20"/>
          <w:szCs w:val="20"/>
        </w:rPr>
        <w:t xml:space="preserve"> does</w:t>
      </w:r>
      <w:proofErr w:type="gramEnd"/>
      <w:r w:rsidRPr="0006552B">
        <w:rPr>
          <w:rFonts w:cstheme="minorHAnsi"/>
          <w:sz w:val="20"/>
          <w:szCs w:val="20"/>
        </w:rPr>
        <w:t xml:space="preserve"> not qualify for independent contractor status.</w:t>
      </w:r>
    </w:p>
    <w:p w14:paraId="2657BBF4" w14:textId="4E8087DB" w:rsidR="00315C7E" w:rsidRPr="0006552B" w:rsidRDefault="00315C7E" w:rsidP="0014652D">
      <w:pPr>
        <w:numPr>
          <w:ilvl w:val="0"/>
          <w:numId w:val="15"/>
        </w:numPr>
        <w:spacing w:after="0" w:line="244" w:lineRule="auto"/>
        <w:ind w:right="48"/>
        <w:jc w:val="both"/>
        <w:rPr>
          <w:rFonts w:cstheme="minorHAnsi"/>
          <w:sz w:val="20"/>
          <w:szCs w:val="20"/>
        </w:rPr>
      </w:pPr>
      <w:r w:rsidRPr="0006552B">
        <w:rPr>
          <w:rFonts w:cstheme="minorHAnsi"/>
          <w:sz w:val="20"/>
          <w:szCs w:val="20"/>
        </w:rPr>
        <w:t xml:space="preserve">Upon execution of the contract, the </w:t>
      </w:r>
      <w:r w:rsidR="004E4432" w:rsidRPr="0006552B">
        <w:rPr>
          <w:rFonts w:cstheme="minorHAnsi"/>
          <w:sz w:val="20"/>
          <w:szCs w:val="20"/>
        </w:rPr>
        <w:t xml:space="preserve">Operations </w:t>
      </w:r>
      <w:proofErr w:type="gramStart"/>
      <w:r w:rsidR="004E4432" w:rsidRPr="0006552B">
        <w:rPr>
          <w:rFonts w:cstheme="minorHAnsi"/>
          <w:sz w:val="20"/>
          <w:szCs w:val="20"/>
        </w:rPr>
        <w:t xml:space="preserve">Manager </w:t>
      </w:r>
      <w:r w:rsidRPr="0006552B">
        <w:rPr>
          <w:rFonts w:cstheme="minorHAnsi"/>
          <w:sz w:val="20"/>
          <w:szCs w:val="20"/>
        </w:rPr>
        <w:t xml:space="preserve"> shall</w:t>
      </w:r>
      <w:proofErr w:type="gramEnd"/>
      <w:r w:rsidRPr="0006552B">
        <w:rPr>
          <w:rFonts w:cstheme="minorHAnsi"/>
          <w:sz w:val="20"/>
          <w:szCs w:val="20"/>
        </w:rPr>
        <w:t xml:space="preserve"> provide the HERC with a </w:t>
      </w:r>
      <w:r w:rsidRPr="0006552B">
        <w:rPr>
          <w:rFonts w:cstheme="minorHAnsi"/>
          <w:noProof/>
          <w:sz w:val="20"/>
          <w:szCs w:val="20"/>
        </w:rPr>
        <w:drawing>
          <wp:inline distT="0" distB="0" distL="0" distR="0" wp14:anchorId="7C7AC0E6" wp14:editId="436785B6">
            <wp:extent cx="7620" cy="7620"/>
            <wp:effectExtent l="0" t="0" r="0" b="0"/>
            <wp:docPr id="659472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6552B">
        <w:rPr>
          <w:rFonts w:cstheme="minorHAnsi"/>
          <w:sz w:val="20"/>
          <w:szCs w:val="20"/>
        </w:rPr>
        <w:t xml:space="preserve">federal employers identification number or </w:t>
      </w:r>
      <w:r w:rsidR="008726A2" w:rsidRPr="0006552B">
        <w:rPr>
          <w:rFonts w:cstheme="minorHAnsi"/>
          <w:sz w:val="20"/>
          <w:szCs w:val="20"/>
        </w:rPr>
        <w:t xml:space="preserve">Unique </w:t>
      </w:r>
      <w:r w:rsidR="00F06825" w:rsidRPr="0006552B">
        <w:rPr>
          <w:rFonts w:cstheme="minorHAnsi"/>
          <w:sz w:val="20"/>
          <w:szCs w:val="20"/>
        </w:rPr>
        <w:t xml:space="preserve">Identification </w:t>
      </w:r>
      <w:r w:rsidR="008726A2" w:rsidRPr="0006552B">
        <w:rPr>
          <w:rFonts w:cstheme="minorHAnsi"/>
          <w:sz w:val="20"/>
          <w:szCs w:val="20"/>
        </w:rPr>
        <w:t xml:space="preserve">Number, </w:t>
      </w:r>
      <w:r w:rsidR="00F06825" w:rsidRPr="0006552B">
        <w:rPr>
          <w:rFonts w:cstheme="minorHAnsi"/>
          <w:sz w:val="20"/>
          <w:szCs w:val="20"/>
        </w:rPr>
        <w:t xml:space="preserve">or </w:t>
      </w:r>
      <w:r w:rsidRPr="0006552B">
        <w:rPr>
          <w:rFonts w:cstheme="minorHAnsi"/>
          <w:sz w:val="20"/>
          <w:szCs w:val="20"/>
        </w:rPr>
        <w:t>social security number for the processing of the</w:t>
      </w:r>
      <w:r w:rsidR="00BD11DF" w:rsidRPr="0006552B">
        <w:rPr>
          <w:rFonts w:cstheme="minorHAnsi"/>
          <w:sz w:val="20"/>
          <w:szCs w:val="20"/>
        </w:rPr>
        <w:t xml:space="preserve"> </w:t>
      </w:r>
      <w:r w:rsidRPr="0006552B">
        <w:rPr>
          <w:rFonts w:cstheme="minorHAnsi"/>
          <w:sz w:val="20"/>
          <w:szCs w:val="20"/>
        </w:rPr>
        <w:t>1099.</w:t>
      </w:r>
    </w:p>
    <w:p w14:paraId="04D62C44" w14:textId="2F75DDB3" w:rsidR="00315C7E" w:rsidRPr="0006552B" w:rsidRDefault="00315C7E" w:rsidP="0014652D">
      <w:pPr>
        <w:numPr>
          <w:ilvl w:val="0"/>
          <w:numId w:val="15"/>
        </w:numPr>
        <w:spacing w:after="0" w:line="244" w:lineRule="auto"/>
        <w:ind w:right="48"/>
        <w:jc w:val="both"/>
        <w:rPr>
          <w:rFonts w:cstheme="minorHAnsi"/>
          <w:sz w:val="20"/>
          <w:szCs w:val="20"/>
        </w:rPr>
      </w:pPr>
      <w:r w:rsidRPr="0006552B">
        <w:rPr>
          <w:rFonts w:cstheme="minorHAnsi"/>
          <w:sz w:val="20"/>
          <w:szCs w:val="20"/>
        </w:rPr>
        <w:t xml:space="preserve">The </w:t>
      </w:r>
      <w:r w:rsidR="004E4432" w:rsidRPr="0006552B">
        <w:rPr>
          <w:rFonts w:cstheme="minorHAnsi"/>
          <w:sz w:val="20"/>
          <w:szCs w:val="20"/>
        </w:rPr>
        <w:t xml:space="preserve">Operations </w:t>
      </w:r>
      <w:proofErr w:type="gramStart"/>
      <w:r w:rsidR="004E4432" w:rsidRPr="0006552B">
        <w:rPr>
          <w:rFonts w:cstheme="minorHAnsi"/>
          <w:sz w:val="20"/>
          <w:szCs w:val="20"/>
        </w:rPr>
        <w:t xml:space="preserve">Manager </w:t>
      </w:r>
      <w:r w:rsidRPr="0006552B">
        <w:rPr>
          <w:rFonts w:cstheme="minorHAnsi"/>
          <w:sz w:val="20"/>
          <w:szCs w:val="20"/>
        </w:rPr>
        <w:t xml:space="preserve"> </w:t>
      </w:r>
      <w:r w:rsidR="00872B73" w:rsidRPr="0006552B">
        <w:rPr>
          <w:rFonts w:cstheme="minorHAnsi"/>
          <w:sz w:val="20"/>
          <w:szCs w:val="20"/>
        </w:rPr>
        <w:t>may</w:t>
      </w:r>
      <w:proofErr w:type="gramEnd"/>
      <w:r w:rsidRPr="0006552B">
        <w:rPr>
          <w:rFonts w:cstheme="minorHAnsi"/>
          <w:sz w:val="20"/>
          <w:szCs w:val="20"/>
        </w:rPr>
        <w:t xml:space="preserve"> assign, transfer, contract or subcontract any obligation or right of the </w:t>
      </w:r>
      <w:r w:rsidR="004E4432" w:rsidRPr="0006552B">
        <w:rPr>
          <w:rFonts w:cstheme="minorHAnsi"/>
          <w:sz w:val="20"/>
          <w:szCs w:val="20"/>
        </w:rPr>
        <w:t xml:space="preserve">Operations </w:t>
      </w:r>
      <w:proofErr w:type="gramStart"/>
      <w:r w:rsidR="004E4432" w:rsidRPr="0006552B">
        <w:rPr>
          <w:rFonts w:cstheme="minorHAnsi"/>
          <w:sz w:val="20"/>
          <w:szCs w:val="20"/>
        </w:rPr>
        <w:t xml:space="preserve">Manager </w:t>
      </w:r>
      <w:r w:rsidRPr="0006552B">
        <w:rPr>
          <w:rFonts w:cstheme="minorHAnsi"/>
          <w:sz w:val="20"/>
          <w:szCs w:val="20"/>
        </w:rPr>
        <w:t xml:space="preserve"> with</w:t>
      </w:r>
      <w:proofErr w:type="gramEnd"/>
      <w:r w:rsidRPr="0006552B">
        <w:rPr>
          <w:rFonts w:cstheme="minorHAnsi"/>
          <w:sz w:val="20"/>
          <w:szCs w:val="20"/>
        </w:rPr>
        <w:t xml:space="preserve"> prior written consent of the HERC and Fiscal Agent.</w:t>
      </w:r>
    </w:p>
    <w:p w14:paraId="7386621C" w14:textId="0AB9B71F" w:rsidR="008A3E2E" w:rsidRPr="0006552B" w:rsidRDefault="008A3E2E" w:rsidP="0014652D">
      <w:pPr>
        <w:numPr>
          <w:ilvl w:val="0"/>
          <w:numId w:val="15"/>
        </w:numPr>
        <w:spacing w:after="0" w:line="244" w:lineRule="auto"/>
        <w:ind w:right="48"/>
        <w:jc w:val="both"/>
        <w:rPr>
          <w:rFonts w:cstheme="minorHAnsi"/>
          <w:sz w:val="20"/>
          <w:szCs w:val="20"/>
        </w:rPr>
      </w:pPr>
      <w:r w:rsidRPr="0006552B">
        <w:rPr>
          <w:rFonts w:cstheme="minorHAnsi"/>
          <w:sz w:val="20"/>
          <w:szCs w:val="20"/>
        </w:rPr>
        <w:lastRenderedPageBreak/>
        <w:t>The term of this budget period 2 agreement shall be from the time of signing to June 30, 2026. This contract may be renewed annually by the HERC Board of Directors dependent upon mutual agreement, available funding, and satisfactory performance. Either party may terminate this agreement without notice, upon written notification to the other respective party via certified U.S. postal mail or by electronic mail.</w:t>
      </w:r>
    </w:p>
    <w:p w14:paraId="179C66DD" w14:textId="5922B16B" w:rsidR="008A3E2E" w:rsidRPr="0006552B" w:rsidRDefault="008A3E2E" w:rsidP="0014652D">
      <w:pPr>
        <w:widowControl w:val="0"/>
        <w:numPr>
          <w:ilvl w:val="0"/>
          <w:numId w:val="15"/>
        </w:numPr>
        <w:suppressAutoHyphens/>
        <w:spacing w:after="0" w:line="240" w:lineRule="auto"/>
        <w:jc w:val="both"/>
        <w:rPr>
          <w:rFonts w:cstheme="minorHAnsi"/>
          <w:sz w:val="20"/>
          <w:szCs w:val="20"/>
        </w:rPr>
      </w:pPr>
      <w:r w:rsidRPr="0006552B">
        <w:rPr>
          <w:rFonts w:cstheme="minorHAnsi"/>
          <w:sz w:val="20"/>
          <w:szCs w:val="20"/>
        </w:rPr>
        <w:t>If renewed by the WWHERC Board of Directors, future contract periods will run from July 1 to June 30 of the following year.</w:t>
      </w:r>
    </w:p>
    <w:p w14:paraId="056EB8BF" w14:textId="224625A3" w:rsidR="008A3E2E" w:rsidRPr="0006552B" w:rsidRDefault="008A3E2E" w:rsidP="0014652D">
      <w:pPr>
        <w:pStyle w:val="ListParagraph"/>
        <w:numPr>
          <w:ilvl w:val="0"/>
          <w:numId w:val="15"/>
        </w:numPr>
        <w:spacing w:after="0"/>
        <w:rPr>
          <w:rFonts w:cstheme="minorHAnsi"/>
          <w:sz w:val="20"/>
          <w:szCs w:val="20"/>
        </w:rPr>
      </w:pPr>
      <w:r w:rsidRPr="0006552B">
        <w:rPr>
          <w:rFonts w:cstheme="minorHAnsi"/>
          <w:sz w:val="20"/>
          <w:szCs w:val="20"/>
        </w:rPr>
        <w:t xml:space="preserve">The HERC agrees to pay the </w:t>
      </w:r>
      <w:r w:rsidR="004E4432" w:rsidRPr="0006552B">
        <w:rPr>
          <w:rFonts w:cstheme="minorHAnsi"/>
          <w:sz w:val="20"/>
          <w:szCs w:val="20"/>
        </w:rPr>
        <w:t xml:space="preserve">Operations Manager </w:t>
      </w:r>
      <w:r w:rsidRPr="0006552B">
        <w:rPr>
          <w:rFonts w:cstheme="minorHAnsi"/>
          <w:sz w:val="20"/>
          <w:szCs w:val="20"/>
        </w:rPr>
        <w:t xml:space="preserve"> $</w:t>
      </w:r>
      <w:r w:rsidR="004E4432" w:rsidRPr="0006552B">
        <w:rPr>
          <w:rFonts w:cstheme="minorHAnsi"/>
          <w:sz w:val="20"/>
          <w:szCs w:val="20"/>
        </w:rPr>
        <w:t>2,0</w:t>
      </w:r>
      <w:r w:rsidRPr="0006552B">
        <w:rPr>
          <w:rFonts w:cstheme="minorHAnsi"/>
          <w:sz w:val="20"/>
          <w:szCs w:val="20"/>
        </w:rPr>
        <w:t>00 per month for services.</w:t>
      </w:r>
    </w:p>
    <w:p w14:paraId="0A68DA2B" w14:textId="4B62BB75" w:rsidR="008A3E2E" w:rsidRPr="0006552B" w:rsidRDefault="008A3E2E" w:rsidP="0014652D">
      <w:pPr>
        <w:pStyle w:val="ListParagraph"/>
        <w:numPr>
          <w:ilvl w:val="0"/>
          <w:numId w:val="15"/>
        </w:numPr>
        <w:spacing w:after="0"/>
        <w:rPr>
          <w:rFonts w:cstheme="minorHAnsi"/>
          <w:sz w:val="20"/>
          <w:szCs w:val="20"/>
        </w:rPr>
      </w:pPr>
      <w:r w:rsidRPr="0006552B">
        <w:rPr>
          <w:rFonts w:cstheme="minorHAnsi"/>
          <w:sz w:val="20"/>
          <w:szCs w:val="20"/>
        </w:rPr>
        <w:t xml:space="preserve">Work-related expenses will be paid by the </w:t>
      </w:r>
      <w:r w:rsidR="004E4432" w:rsidRPr="0006552B">
        <w:rPr>
          <w:rFonts w:cstheme="minorHAnsi"/>
          <w:sz w:val="20"/>
          <w:szCs w:val="20"/>
        </w:rPr>
        <w:t xml:space="preserve">Operations Manager </w:t>
      </w:r>
      <w:r w:rsidRPr="0006552B">
        <w:rPr>
          <w:rFonts w:cstheme="minorHAnsi"/>
          <w:sz w:val="20"/>
          <w:szCs w:val="20"/>
        </w:rPr>
        <w:t>contractor.</w:t>
      </w:r>
    </w:p>
    <w:p w14:paraId="390343FD" w14:textId="1AFCD20B" w:rsidR="00315C7E" w:rsidRPr="0006552B" w:rsidRDefault="00315C7E" w:rsidP="0014652D">
      <w:pPr>
        <w:numPr>
          <w:ilvl w:val="0"/>
          <w:numId w:val="15"/>
        </w:numPr>
        <w:spacing w:after="0" w:line="244" w:lineRule="auto"/>
        <w:ind w:right="48"/>
        <w:jc w:val="both"/>
        <w:rPr>
          <w:rFonts w:cstheme="minorHAnsi"/>
          <w:sz w:val="20"/>
          <w:szCs w:val="20"/>
        </w:rPr>
      </w:pPr>
      <w:r w:rsidRPr="0006552B">
        <w:rPr>
          <w:rFonts w:cstheme="minorHAnsi"/>
          <w:sz w:val="20"/>
          <w:szCs w:val="20"/>
        </w:rPr>
        <w:t xml:space="preserve">The </w:t>
      </w:r>
      <w:r w:rsidR="004E4432" w:rsidRPr="0006552B">
        <w:rPr>
          <w:rFonts w:cstheme="minorHAnsi"/>
          <w:sz w:val="20"/>
          <w:szCs w:val="20"/>
        </w:rPr>
        <w:t xml:space="preserve">Operations </w:t>
      </w:r>
      <w:proofErr w:type="gramStart"/>
      <w:r w:rsidR="004E4432" w:rsidRPr="0006552B">
        <w:rPr>
          <w:rFonts w:cstheme="minorHAnsi"/>
          <w:sz w:val="20"/>
          <w:szCs w:val="20"/>
        </w:rPr>
        <w:t xml:space="preserve">Manager </w:t>
      </w:r>
      <w:r w:rsidRPr="0006552B">
        <w:rPr>
          <w:rFonts w:cstheme="minorHAnsi"/>
          <w:sz w:val="20"/>
          <w:szCs w:val="20"/>
        </w:rPr>
        <w:t xml:space="preserve"> is</w:t>
      </w:r>
      <w:proofErr w:type="gramEnd"/>
      <w:r w:rsidRPr="0006552B">
        <w:rPr>
          <w:rFonts w:cstheme="minorHAnsi"/>
          <w:sz w:val="20"/>
          <w:szCs w:val="20"/>
        </w:rPr>
        <w:t xml:space="preserve"> required to obtain, at his/her own cost and expense</w:t>
      </w:r>
      <w:r w:rsidR="00104C81" w:rsidRPr="0006552B">
        <w:rPr>
          <w:rFonts w:cstheme="minorHAnsi"/>
          <w:sz w:val="20"/>
          <w:szCs w:val="20"/>
        </w:rPr>
        <w:t>,</w:t>
      </w:r>
      <w:r w:rsidRPr="0006552B">
        <w:rPr>
          <w:rFonts w:cstheme="minorHAnsi"/>
          <w:sz w:val="20"/>
          <w:szCs w:val="20"/>
        </w:rPr>
        <w:t xml:space="preserve"> certain insurance coverages with insurance companies licensed in the State of Wisconsin and if possesses such, shall provide a Certificate of Insurance to the HERC upon request:</w:t>
      </w:r>
    </w:p>
    <w:p w14:paraId="2E90298D" w14:textId="77777777" w:rsidR="00315C7E" w:rsidRPr="0006552B" w:rsidRDefault="00315C7E" w:rsidP="0014652D">
      <w:pPr>
        <w:numPr>
          <w:ilvl w:val="1"/>
          <w:numId w:val="15"/>
        </w:numPr>
        <w:spacing w:after="0" w:line="244" w:lineRule="auto"/>
        <w:ind w:right="48"/>
        <w:jc w:val="both"/>
        <w:rPr>
          <w:rFonts w:cstheme="minorHAnsi"/>
          <w:sz w:val="20"/>
          <w:szCs w:val="20"/>
        </w:rPr>
      </w:pPr>
      <w:r w:rsidRPr="0006552B">
        <w:rPr>
          <w:rFonts w:cstheme="minorHAnsi"/>
          <w:sz w:val="20"/>
          <w:szCs w:val="20"/>
        </w:rPr>
        <w:t>Motor Vehicle Liability (including Uninsured Motorist Coverage and Underinsured Motorist Coverage); One hundred thousand dollars ($100,000) each person, three hundred thousand dollars ($300,000) each accident, and twenty-five thousand dollars ($25,000) property damage each accident.</w:t>
      </w:r>
    </w:p>
    <w:p w14:paraId="277382F2" w14:textId="1A6BB8B6" w:rsidR="008A3E2E" w:rsidRPr="0006552B" w:rsidRDefault="00315C7E" w:rsidP="0014652D">
      <w:pPr>
        <w:numPr>
          <w:ilvl w:val="1"/>
          <w:numId w:val="15"/>
        </w:numPr>
        <w:spacing w:after="0" w:line="244" w:lineRule="auto"/>
        <w:ind w:right="48"/>
        <w:jc w:val="both"/>
        <w:rPr>
          <w:rFonts w:cstheme="minorHAnsi"/>
          <w:sz w:val="20"/>
          <w:szCs w:val="20"/>
        </w:rPr>
      </w:pPr>
      <w:r w:rsidRPr="0006552B">
        <w:rPr>
          <w:rFonts w:cstheme="minorHAnsi"/>
          <w:sz w:val="20"/>
          <w:szCs w:val="20"/>
        </w:rPr>
        <w:t xml:space="preserve">The </w:t>
      </w:r>
      <w:r w:rsidR="004E4432" w:rsidRPr="0006552B">
        <w:rPr>
          <w:rFonts w:cstheme="minorHAnsi"/>
          <w:sz w:val="20"/>
          <w:szCs w:val="20"/>
        </w:rPr>
        <w:t xml:space="preserve">Operations Manager </w:t>
      </w:r>
      <w:r w:rsidR="00686F6B" w:rsidRPr="0006552B">
        <w:rPr>
          <w:rFonts w:cstheme="minorHAnsi"/>
          <w:sz w:val="20"/>
          <w:szCs w:val="20"/>
        </w:rPr>
        <w:t xml:space="preserve"> </w:t>
      </w:r>
      <w:r w:rsidRPr="0006552B">
        <w:rPr>
          <w:rFonts w:cstheme="minorHAnsi"/>
          <w:sz w:val="20"/>
          <w:szCs w:val="20"/>
        </w:rPr>
        <w:t>acknowledges that its indemnification liability to HERC is not limited by the limits of any insurance coverage</w:t>
      </w:r>
      <w:r w:rsidR="00104C81" w:rsidRPr="0006552B">
        <w:rPr>
          <w:rFonts w:cstheme="minorHAnsi"/>
          <w:sz w:val="20"/>
          <w:szCs w:val="20"/>
        </w:rPr>
        <w:t>.</w:t>
      </w:r>
    </w:p>
    <w:p w14:paraId="252812F7" w14:textId="29471814" w:rsidR="008A3E2E" w:rsidRPr="0006552B" w:rsidRDefault="008A3E2E" w:rsidP="0014652D">
      <w:pPr>
        <w:spacing w:after="0" w:line="244" w:lineRule="auto"/>
        <w:ind w:right="48"/>
        <w:jc w:val="both"/>
        <w:rPr>
          <w:rFonts w:cstheme="minorHAnsi"/>
          <w:sz w:val="20"/>
          <w:szCs w:val="20"/>
        </w:rPr>
      </w:pPr>
      <w:r w:rsidRPr="0006552B">
        <w:rPr>
          <w:rFonts w:cstheme="minorHAnsi"/>
          <w:b/>
          <w:bCs/>
          <w:sz w:val="20"/>
          <w:szCs w:val="20"/>
        </w:rPr>
        <w:t>Ensure compliance with the coalition policies listed below:</w:t>
      </w:r>
    </w:p>
    <w:p w14:paraId="0D6C65A0" w14:textId="77777777" w:rsidR="008A3E2E" w:rsidRPr="0006552B" w:rsidRDefault="008A3E2E" w:rsidP="0014652D">
      <w:pPr>
        <w:widowControl w:val="0"/>
        <w:numPr>
          <w:ilvl w:val="0"/>
          <w:numId w:val="14"/>
        </w:numPr>
        <w:suppressAutoHyphens/>
        <w:spacing w:after="0" w:line="240" w:lineRule="auto"/>
        <w:jc w:val="both"/>
        <w:rPr>
          <w:rFonts w:cstheme="minorHAnsi"/>
          <w:sz w:val="20"/>
          <w:szCs w:val="20"/>
        </w:rPr>
      </w:pPr>
      <w:r w:rsidRPr="0006552B">
        <w:rPr>
          <w:rFonts w:cstheme="minorHAnsi"/>
          <w:sz w:val="20"/>
          <w:szCs w:val="20"/>
        </w:rPr>
        <w:t>Policy #1 – Federal Civil Rights Laws</w:t>
      </w:r>
    </w:p>
    <w:p w14:paraId="12836114" w14:textId="77777777" w:rsidR="008A3E2E" w:rsidRPr="0006552B" w:rsidRDefault="008A3E2E" w:rsidP="0014652D">
      <w:pPr>
        <w:widowControl w:val="0"/>
        <w:numPr>
          <w:ilvl w:val="0"/>
          <w:numId w:val="14"/>
        </w:numPr>
        <w:suppressAutoHyphens/>
        <w:spacing w:after="0" w:line="240" w:lineRule="auto"/>
        <w:jc w:val="both"/>
        <w:rPr>
          <w:rFonts w:cstheme="minorHAnsi"/>
          <w:sz w:val="20"/>
          <w:szCs w:val="20"/>
        </w:rPr>
      </w:pPr>
      <w:r w:rsidRPr="0006552B">
        <w:rPr>
          <w:rFonts w:cstheme="minorHAnsi"/>
          <w:sz w:val="20"/>
          <w:szCs w:val="20"/>
        </w:rPr>
        <w:t>Policy #2 – Affirmative Action Plan</w:t>
      </w:r>
    </w:p>
    <w:p w14:paraId="552FE759" w14:textId="77777777" w:rsidR="008A3E2E" w:rsidRPr="0006552B" w:rsidRDefault="008A3E2E" w:rsidP="0014652D">
      <w:pPr>
        <w:widowControl w:val="0"/>
        <w:numPr>
          <w:ilvl w:val="0"/>
          <w:numId w:val="14"/>
        </w:numPr>
        <w:suppressAutoHyphens/>
        <w:spacing w:after="0" w:line="240" w:lineRule="auto"/>
        <w:jc w:val="both"/>
        <w:rPr>
          <w:rFonts w:cstheme="minorHAnsi"/>
          <w:sz w:val="20"/>
          <w:szCs w:val="20"/>
        </w:rPr>
      </w:pPr>
      <w:r w:rsidRPr="0006552B">
        <w:rPr>
          <w:rFonts w:cstheme="minorHAnsi"/>
          <w:sz w:val="20"/>
          <w:szCs w:val="20"/>
        </w:rPr>
        <w:t>Policy #3 – Conflict of Interest</w:t>
      </w:r>
    </w:p>
    <w:p w14:paraId="29CB2C2E" w14:textId="77777777" w:rsidR="008A3E2E" w:rsidRPr="0006552B" w:rsidRDefault="008A3E2E" w:rsidP="0014652D">
      <w:pPr>
        <w:widowControl w:val="0"/>
        <w:numPr>
          <w:ilvl w:val="0"/>
          <w:numId w:val="14"/>
        </w:numPr>
        <w:suppressAutoHyphens/>
        <w:spacing w:after="0" w:line="240" w:lineRule="auto"/>
        <w:jc w:val="both"/>
        <w:rPr>
          <w:rFonts w:cstheme="minorHAnsi"/>
          <w:sz w:val="20"/>
          <w:szCs w:val="20"/>
        </w:rPr>
      </w:pPr>
      <w:r w:rsidRPr="0006552B">
        <w:rPr>
          <w:rFonts w:cstheme="minorHAnsi"/>
          <w:sz w:val="20"/>
          <w:szCs w:val="20"/>
        </w:rPr>
        <w:t>Policy #4 – Whistle Blower</w:t>
      </w:r>
    </w:p>
    <w:p w14:paraId="726ABB4C" w14:textId="77777777" w:rsidR="008A3E2E" w:rsidRPr="0006552B" w:rsidRDefault="008A3E2E" w:rsidP="0014652D">
      <w:pPr>
        <w:widowControl w:val="0"/>
        <w:numPr>
          <w:ilvl w:val="0"/>
          <w:numId w:val="14"/>
        </w:numPr>
        <w:suppressAutoHyphens/>
        <w:spacing w:after="0" w:line="240" w:lineRule="auto"/>
        <w:jc w:val="both"/>
        <w:rPr>
          <w:rFonts w:cstheme="minorHAnsi"/>
          <w:sz w:val="20"/>
          <w:szCs w:val="20"/>
        </w:rPr>
      </w:pPr>
      <w:r w:rsidRPr="0006552B">
        <w:rPr>
          <w:rFonts w:cstheme="minorHAnsi"/>
          <w:sz w:val="20"/>
          <w:szCs w:val="20"/>
        </w:rPr>
        <w:t>Policy #5 – Non-Disclosure Agreement</w:t>
      </w:r>
    </w:p>
    <w:p w14:paraId="03A0439B" w14:textId="77777777" w:rsidR="008A3E2E" w:rsidRPr="0006552B" w:rsidRDefault="008A3E2E" w:rsidP="0014652D">
      <w:pPr>
        <w:widowControl w:val="0"/>
        <w:numPr>
          <w:ilvl w:val="0"/>
          <w:numId w:val="14"/>
        </w:numPr>
        <w:suppressAutoHyphens/>
        <w:spacing w:after="0" w:line="240" w:lineRule="auto"/>
        <w:jc w:val="both"/>
        <w:rPr>
          <w:rFonts w:cstheme="minorHAnsi"/>
          <w:sz w:val="20"/>
          <w:szCs w:val="20"/>
        </w:rPr>
      </w:pPr>
      <w:r w:rsidRPr="0006552B">
        <w:rPr>
          <w:rFonts w:cstheme="minorHAnsi"/>
          <w:sz w:val="20"/>
          <w:szCs w:val="20"/>
        </w:rPr>
        <w:t>Policy #6 – Document and Destruction Policy</w:t>
      </w:r>
    </w:p>
    <w:p w14:paraId="364E417D" w14:textId="77777777" w:rsidR="008A3E2E" w:rsidRPr="0006552B" w:rsidRDefault="008A3E2E" w:rsidP="0014652D">
      <w:pPr>
        <w:widowControl w:val="0"/>
        <w:numPr>
          <w:ilvl w:val="0"/>
          <w:numId w:val="14"/>
        </w:numPr>
        <w:suppressAutoHyphens/>
        <w:spacing w:after="0" w:line="240" w:lineRule="auto"/>
        <w:jc w:val="both"/>
        <w:rPr>
          <w:rFonts w:cstheme="minorHAnsi"/>
          <w:sz w:val="20"/>
          <w:szCs w:val="20"/>
        </w:rPr>
      </w:pPr>
      <w:r w:rsidRPr="0006552B">
        <w:rPr>
          <w:rFonts w:cstheme="minorHAnsi"/>
          <w:sz w:val="20"/>
          <w:szCs w:val="20"/>
        </w:rPr>
        <w:t xml:space="preserve">Policy #7 – Funding Request &amp; Bidding Parameters </w:t>
      </w:r>
    </w:p>
    <w:p w14:paraId="11B0A0DB" w14:textId="77777777" w:rsidR="00CA2D6B" w:rsidRDefault="00CA2D6B" w:rsidP="00CA2D6B">
      <w:pPr>
        <w:spacing w:after="0" w:line="244" w:lineRule="auto"/>
        <w:ind w:right="48"/>
        <w:jc w:val="both"/>
        <w:rPr>
          <w:rFonts w:cstheme="minorHAnsi"/>
          <w:sz w:val="20"/>
          <w:szCs w:val="20"/>
        </w:rPr>
      </w:pPr>
    </w:p>
    <w:p w14:paraId="32300200" w14:textId="77777777" w:rsidR="00CA2D6B" w:rsidRPr="0006552B" w:rsidRDefault="00CA2D6B" w:rsidP="00CA2D6B">
      <w:pPr>
        <w:pStyle w:val="BodyText"/>
        <w:tabs>
          <w:tab w:val="left" w:pos="9000"/>
        </w:tabs>
        <w:spacing w:before="132" w:line="276" w:lineRule="auto"/>
        <w:jc w:val="both"/>
        <w:rPr>
          <w:rFonts w:asciiTheme="minorHAnsi" w:hAnsiTheme="minorHAnsi" w:cstheme="minorHAnsi"/>
          <w:b/>
          <w:bCs/>
          <w:sz w:val="20"/>
          <w:szCs w:val="20"/>
        </w:rPr>
      </w:pPr>
      <w:r w:rsidRPr="0006552B">
        <w:rPr>
          <w:rFonts w:asciiTheme="minorHAnsi" w:hAnsiTheme="minorHAnsi" w:cstheme="minorHAnsi"/>
          <w:b/>
          <w:bCs/>
          <w:sz w:val="20"/>
          <w:szCs w:val="20"/>
        </w:rPr>
        <w:t xml:space="preserve">TIMELINE: </w:t>
      </w:r>
    </w:p>
    <w:p w14:paraId="76112A50" w14:textId="4B3970C4" w:rsidR="00AB5F11" w:rsidRPr="0006552B" w:rsidRDefault="00CA2D6B" w:rsidP="00CA2D6B">
      <w:pPr>
        <w:pStyle w:val="NormalWeb"/>
        <w:jc w:val="both"/>
        <w:rPr>
          <w:rFonts w:asciiTheme="minorHAnsi" w:hAnsiTheme="minorHAnsi" w:cstheme="minorHAnsi"/>
          <w:sz w:val="20"/>
          <w:szCs w:val="20"/>
        </w:rPr>
      </w:pPr>
      <w:r w:rsidRPr="0006552B">
        <w:rPr>
          <w:rFonts w:asciiTheme="minorHAnsi" w:hAnsiTheme="minorHAnsi" w:cstheme="minorHAnsi"/>
          <w:sz w:val="20"/>
          <w:szCs w:val="20"/>
        </w:rPr>
        <w:t>This agreement is effective from date of signing and runs through June 30, 2026, with the intent of extending into an ongoing role.</w:t>
      </w:r>
    </w:p>
    <w:p w14:paraId="6F795503" w14:textId="77777777" w:rsidR="008A3E2E" w:rsidRPr="0006552B" w:rsidRDefault="008A3E2E" w:rsidP="008A3E2E">
      <w:pPr>
        <w:rPr>
          <w:rFonts w:cstheme="minorHAnsi"/>
          <w:sz w:val="20"/>
          <w:szCs w:val="20"/>
        </w:rPr>
      </w:pPr>
      <w:r w:rsidRPr="0006552B">
        <w:rPr>
          <w:rFonts w:cstheme="minorHAnsi"/>
          <w:sz w:val="20"/>
          <w:szCs w:val="20"/>
        </w:rPr>
        <w:t>In signing this contract, the respective party represents that the noted signatory has been authorized to bind said party and administer this contract on behalf of said respective party.</w:t>
      </w:r>
    </w:p>
    <w:p w14:paraId="1CBF471B" w14:textId="77777777" w:rsidR="008A3E2E" w:rsidRPr="0006552B" w:rsidRDefault="008A3E2E" w:rsidP="008A3E2E">
      <w:pPr>
        <w:rPr>
          <w:rFonts w:cstheme="minorHAnsi"/>
          <w:sz w:val="20"/>
          <w:szCs w:val="20"/>
        </w:rPr>
      </w:pPr>
      <w:r w:rsidRPr="0006552B">
        <w:rPr>
          <w:rFonts w:cstheme="minorHAnsi"/>
          <w:sz w:val="20"/>
          <w:szCs w:val="20"/>
        </w:rPr>
        <w:tab/>
      </w:r>
      <w:r w:rsidRPr="0006552B">
        <w:rPr>
          <w:rFonts w:cstheme="minorHAnsi"/>
          <w:sz w:val="20"/>
          <w:szCs w:val="20"/>
        </w:rPr>
        <w:tab/>
        <w:t xml:space="preserve">    </w:t>
      </w:r>
      <w:r w:rsidRPr="0006552B">
        <w:rPr>
          <w:rFonts w:cstheme="minorHAnsi"/>
          <w:sz w:val="20"/>
          <w:szCs w:val="20"/>
        </w:rPr>
        <w:tab/>
      </w:r>
      <w:r w:rsidRPr="0006552B">
        <w:rPr>
          <w:rFonts w:cstheme="minorHAnsi"/>
          <w:sz w:val="20"/>
          <w:szCs w:val="20"/>
        </w:rPr>
        <w:tab/>
      </w:r>
      <w:r w:rsidRPr="0006552B">
        <w:rPr>
          <w:rFonts w:cstheme="minorHAnsi"/>
          <w:sz w:val="20"/>
          <w:szCs w:val="20"/>
        </w:rPr>
        <w:tab/>
      </w:r>
    </w:p>
    <w:p w14:paraId="7117A9C0" w14:textId="28A67F19" w:rsidR="008A3E2E" w:rsidRPr="0006552B" w:rsidRDefault="0046515E" w:rsidP="008A3E2E">
      <w:pPr>
        <w:rPr>
          <w:rFonts w:cstheme="minorHAnsi"/>
          <w:sz w:val="20"/>
          <w:szCs w:val="20"/>
        </w:rPr>
      </w:pPr>
      <w:r w:rsidRPr="0006552B">
        <w:rPr>
          <w:rFonts w:cstheme="minorHAnsi"/>
          <w:sz w:val="20"/>
          <w:szCs w:val="20"/>
        </w:rPr>
        <w:t xml:space="preserve">Entity provident </w:t>
      </w:r>
      <w:r w:rsidR="004E4432" w:rsidRPr="0006552B">
        <w:rPr>
          <w:rFonts w:cstheme="minorHAnsi"/>
          <w:sz w:val="20"/>
          <w:szCs w:val="20"/>
        </w:rPr>
        <w:t>Operations Manager</w:t>
      </w:r>
      <w:r w:rsidR="008A3E2E" w:rsidRPr="0006552B">
        <w:rPr>
          <w:rFonts w:cstheme="minorHAnsi"/>
          <w:sz w:val="20"/>
          <w:szCs w:val="20"/>
        </w:rPr>
        <w:t xml:space="preserve"> services: _______________________</w:t>
      </w:r>
      <w:r w:rsidRPr="0006552B">
        <w:rPr>
          <w:rFonts w:cstheme="minorHAnsi"/>
          <w:sz w:val="20"/>
          <w:szCs w:val="20"/>
        </w:rPr>
        <w:t>______</w:t>
      </w:r>
      <w:r w:rsidR="008A3E2E" w:rsidRPr="0006552B">
        <w:rPr>
          <w:rFonts w:cstheme="minorHAnsi"/>
          <w:sz w:val="20"/>
          <w:szCs w:val="20"/>
        </w:rPr>
        <w:t>_________</w:t>
      </w:r>
    </w:p>
    <w:p w14:paraId="33D82DE0" w14:textId="77777777" w:rsidR="008A3E2E" w:rsidRPr="0006552B" w:rsidRDefault="008A3E2E" w:rsidP="008A3E2E">
      <w:pPr>
        <w:rPr>
          <w:rFonts w:cstheme="minorHAnsi"/>
          <w:sz w:val="20"/>
          <w:szCs w:val="20"/>
        </w:rPr>
      </w:pPr>
      <w:r w:rsidRPr="0006552B">
        <w:rPr>
          <w:rFonts w:cstheme="minorHAnsi"/>
          <w:sz w:val="20"/>
          <w:szCs w:val="20"/>
        </w:rPr>
        <w:t>Representative____________________________________ Date_________________</w:t>
      </w:r>
    </w:p>
    <w:p w14:paraId="0764BF6C" w14:textId="77777777" w:rsidR="008A3E2E" w:rsidRPr="0006552B" w:rsidRDefault="008A3E2E" w:rsidP="008A3E2E">
      <w:pPr>
        <w:rPr>
          <w:rFonts w:cstheme="minorHAnsi"/>
          <w:sz w:val="20"/>
          <w:szCs w:val="20"/>
        </w:rPr>
      </w:pPr>
    </w:p>
    <w:p w14:paraId="3F104BEE" w14:textId="77777777" w:rsidR="008A3E2E" w:rsidRPr="0006552B" w:rsidRDefault="008A3E2E" w:rsidP="008A3E2E">
      <w:pPr>
        <w:rPr>
          <w:rFonts w:cstheme="minorHAnsi"/>
          <w:sz w:val="20"/>
          <w:szCs w:val="20"/>
        </w:rPr>
      </w:pPr>
      <w:r w:rsidRPr="0006552B">
        <w:rPr>
          <w:rFonts w:cstheme="minorHAnsi"/>
          <w:sz w:val="20"/>
          <w:szCs w:val="20"/>
        </w:rPr>
        <w:t xml:space="preserve">Western Wisconsin Healthcare Emergency Readiness Coalition </w:t>
      </w:r>
    </w:p>
    <w:p w14:paraId="6F3DBE0D" w14:textId="77777777" w:rsidR="008A3E2E" w:rsidRPr="0006552B" w:rsidRDefault="008A3E2E" w:rsidP="008A3E2E">
      <w:pPr>
        <w:rPr>
          <w:rFonts w:cstheme="minorHAnsi"/>
          <w:sz w:val="20"/>
          <w:szCs w:val="20"/>
        </w:rPr>
      </w:pPr>
      <w:r w:rsidRPr="0006552B">
        <w:rPr>
          <w:rFonts w:cstheme="minorHAnsi"/>
          <w:sz w:val="20"/>
          <w:szCs w:val="20"/>
        </w:rPr>
        <w:t>Representative____________________________________ Date_________________</w:t>
      </w:r>
    </w:p>
    <w:p w14:paraId="25263FAE" w14:textId="42138D8F" w:rsidR="00232EF5" w:rsidRPr="0006552B" w:rsidRDefault="00232EF5" w:rsidP="00933F31">
      <w:pPr>
        <w:spacing w:after="0"/>
        <w:rPr>
          <w:rFonts w:cstheme="minorHAnsi"/>
          <w:sz w:val="20"/>
          <w:szCs w:val="20"/>
        </w:rPr>
      </w:pPr>
    </w:p>
    <w:sectPr w:rsidR="00232EF5" w:rsidRPr="000655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E305" w14:textId="77777777" w:rsidR="00B802D7" w:rsidRDefault="00B802D7" w:rsidP="00104C81">
      <w:pPr>
        <w:spacing w:after="0" w:line="240" w:lineRule="auto"/>
      </w:pPr>
      <w:r>
        <w:separator/>
      </w:r>
    </w:p>
  </w:endnote>
  <w:endnote w:type="continuationSeparator" w:id="0">
    <w:p w14:paraId="48A4F4FC" w14:textId="77777777" w:rsidR="00B802D7" w:rsidRDefault="00B802D7" w:rsidP="0010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0565"/>
      <w:docPartObj>
        <w:docPartGallery w:val="Page Numbers (Bottom of Page)"/>
        <w:docPartUnique/>
      </w:docPartObj>
    </w:sdtPr>
    <w:sdtContent>
      <w:sdt>
        <w:sdtPr>
          <w:id w:val="-1769616900"/>
          <w:docPartObj>
            <w:docPartGallery w:val="Page Numbers (Top of Page)"/>
            <w:docPartUnique/>
          </w:docPartObj>
        </w:sdtPr>
        <w:sdtContent>
          <w:p w14:paraId="31B66190" w14:textId="1609571E" w:rsidR="00104C81" w:rsidRDefault="00104C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4528C8" w14:textId="77777777" w:rsidR="00104C81" w:rsidRDefault="00104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2F02" w14:textId="77777777" w:rsidR="00B802D7" w:rsidRDefault="00B802D7" w:rsidP="00104C81">
      <w:pPr>
        <w:spacing w:after="0" w:line="240" w:lineRule="auto"/>
      </w:pPr>
      <w:r>
        <w:separator/>
      </w:r>
    </w:p>
  </w:footnote>
  <w:footnote w:type="continuationSeparator" w:id="0">
    <w:p w14:paraId="418DE95E" w14:textId="77777777" w:rsidR="00B802D7" w:rsidRDefault="00B802D7" w:rsidP="00104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ED2"/>
    <w:multiLevelType w:val="hybridMultilevel"/>
    <w:tmpl w:val="234EDA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6283A"/>
    <w:multiLevelType w:val="hybridMultilevel"/>
    <w:tmpl w:val="0778D5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92CFD"/>
    <w:multiLevelType w:val="hybridMultilevel"/>
    <w:tmpl w:val="26BAF1AE"/>
    <w:lvl w:ilvl="0" w:tplc="7FB250BA">
      <w:start w:val="3"/>
      <w:numFmt w:val="decimal"/>
      <w:lvlText w:val="%1."/>
      <w:lvlJc w:val="left"/>
      <w:pPr>
        <w:ind w:left="7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CA5A72"/>
    <w:multiLevelType w:val="hybridMultilevel"/>
    <w:tmpl w:val="EB1AED5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481391"/>
    <w:multiLevelType w:val="hybridMultilevel"/>
    <w:tmpl w:val="EB1AED5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0B4C48"/>
    <w:multiLevelType w:val="hybridMultilevel"/>
    <w:tmpl w:val="948E9C92"/>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C22EA8"/>
    <w:multiLevelType w:val="hybridMultilevel"/>
    <w:tmpl w:val="54047C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4C59C3"/>
    <w:multiLevelType w:val="hybridMultilevel"/>
    <w:tmpl w:val="A726E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64F0E"/>
    <w:multiLevelType w:val="hybridMultilevel"/>
    <w:tmpl w:val="2C9E0782"/>
    <w:lvl w:ilvl="0" w:tplc="869EC108">
      <w:start w:val="12"/>
      <w:numFmt w:val="decimal"/>
      <w:lvlText w:val="%1."/>
      <w:lvlJc w:val="left"/>
      <w:pPr>
        <w:ind w:left="74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07487E6">
      <w:start w:val="1"/>
      <w:numFmt w:val="lowerLetter"/>
      <w:lvlText w:val="%2."/>
      <w:lvlJc w:val="left"/>
      <w:pPr>
        <w:ind w:left="11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4B4700A">
      <w:start w:val="1"/>
      <w:numFmt w:val="lowerRoman"/>
      <w:lvlText w:val="%3"/>
      <w:lvlJc w:val="left"/>
      <w:pPr>
        <w:ind w:left="187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36AD2D6">
      <w:start w:val="1"/>
      <w:numFmt w:val="decimal"/>
      <w:lvlText w:val="%4"/>
      <w:lvlJc w:val="left"/>
      <w:pPr>
        <w:ind w:left="259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5EAF06E">
      <w:start w:val="1"/>
      <w:numFmt w:val="lowerLetter"/>
      <w:lvlText w:val="%5"/>
      <w:lvlJc w:val="left"/>
      <w:pPr>
        <w:ind w:left="33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2E0C316">
      <w:start w:val="1"/>
      <w:numFmt w:val="lowerRoman"/>
      <w:lvlText w:val="%6"/>
      <w:lvlJc w:val="left"/>
      <w:pPr>
        <w:ind w:left="403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5BAFC10">
      <w:start w:val="1"/>
      <w:numFmt w:val="decimal"/>
      <w:lvlText w:val="%7"/>
      <w:lvlJc w:val="left"/>
      <w:pPr>
        <w:ind w:left="475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5E87ADE">
      <w:start w:val="1"/>
      <w:numFmt w:val="lowerLetter"/>
      <w:lvlText w:val="%8"/>
      <w:lvlJc w:val="left"/>
      <w:pPr>
        <w:ind w:left="547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A3A356C">
      <w:start w:val="1"/>
      <w:numFmt w:val="lowerRoman"/>
      <w:lvlText w:val="%9"/>
      <w:lvlJc w:val="left"/>
      <w:pPr>
        <w:ind w:left="619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574C3D88"/>
    <w:multiLevelType w:val="hybridMultilevel"/>
    <w:tmpl w:val="B8A047E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0" w15:restartNumberingAfterBreak="0">
    <w:nsid w:val="65C046CB"/>
    <w:multiLevelType w:val="hybridMultilevel"/>
    <w:tmpl w:val="09CC3BB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A31084"/>
    <w:multiLevelType w:val="hybridMultilevel"/>
    <w:tmpl w:val="067039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527DA"/>
    <w:multiLevelType w:val="hybridMultilevel"/>
    <w:tmpl w:val="426E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200CF"/>
    <w:multiLevelType w:val="hybridMultilevel"/>
    <w:tmpl w:val="7BD293D0"/>
    <w:lvl w:ilvl="0" w:tplc="04090001">
      <w:start w:val="1"/>
      <w:numFmt w:val="bullet"/>
      <w:lvlText w:val=""/>
      <w:lvlJc w:val="left"/>
      <w:pPr>
        <w:ind w:left="1903" w:hanging="360"/>
      </w:pPr>
      <w:rPr>
        <w:rFonts w:ascii="Symbol" w:hAnsi="Symbol" w:hint="default"/>
      </w:rPr>
    </w:lvl>
    <w:lvl w:ilvl="1" w:tplc="04090003">
      <w:start w:val="1"/>
      <w:numFmt w:val="bullet"/>
      <w:lvlText w:val="o"/>
      <w:lvlJc w:val="left"/>
      <w:pPr>
        <w:ind w:left="2623" w:hanging="360"/>
      </w:pPr>
      <w:rPr>
        <w:rFonts w:ascii="Courier New" w:hAnsi="Courier New" w:cs="Courier New" w:hint="default"/>
      </w:rPr>
    </w:lvl>
    <w:lvl w:ilvl="2" w:tplc="04090005" w:tentative="1">
      <w:start w:val="1"/>
      <w:numFmt w:val="bullet"/>
      <w:lvlText w:val=""/>
      <w:lvlJc w:val="left"/>
      <w:pPr>
        <w:ind w:left="3343" w:hanging="360"/>
      </w:pPr>
      <w:rPr>
        <w:rFonts w:ascii="Wingdings" w:hAnsi="Wingdings" w:hint="default"/>
      </w:rPr>
    </w:lvl>
    <w:lvl w:ilvl="3" w:tplc="04090001" w:tentative="1">
      <w:start w:val="1"/>
      <w:numFmt w:val="bullet"/>
      <w:lvlText w:val=""/>
      <w:lvlJc w:val="left"/>
      <w:pPr>
        <w:ind w:left="4063" w:hanging="360"/>
      </w:pPr>
      <w:rPr>
        <w:rFonts w:ascii="Symbol" w:hAnsi="Symbol" w:hint="default"/>
      </w:rPr>
    </w:lvl>
    <w:lvl w:ilvl="4" w:tplc="04090003" w:tentative="1">
      <w:start w:val="1"/>
      <w:numFmt w:val="bullet"/>
      <w:lvlText w:val="o"/>
      <w:lvlJc w:val="left"/>
      <w:pPr>
        <w:ind w:left="4783" w:hanging="360"/>
      </w:pPr>
      <w:rPr>
        <w:rFonts w:ascii="Courier New" w:hAnsi="Courier New" w:cs="Courier New" w:hint="default"/>
      </w:rPr>
    </w:lvl>
    <w:lvl w:ilvl="5" w:tplc="04090005" w:tentative="1">
      <w:start w:val="1"/>
      <w:numFmt w:val="bullet"/>
      <w:lvlText w:val=""/>
      <w:lvlJc w:val="left"/>
      <w:pPr>
        <w:ind w:left="5503" w:hanging="360"/>
      </w:pPr>
      <w:rPr>
        <w:rFonts w:ascii="Wingdings" w:hAnsi="Wingdings" w:hint="default"/>
      </w:rPr>
    </w:lvl>
    <w:lvl w:ilvl="6" w:tplc="04090001" w:tentative="1">
      <w:start w:val="1"/>
      <w:numFmt w:val="bullet"/>
      <w:lvlText w:val=""/>
      <w:lvlJc w:val="left"/>
      <w:pPr>
        <w:ind w:left="6223" w:hanging="360"/>
      </w:pPr>
      <w:rPr>
        <w:rFonts w:ascii="Symbol" w:hAnsi="Symbol" w:hint="default"/>
      </w:rPr>
    </w:lvl>
    <w:lvl w:ilvl="7" w:tplc="04090003" w:tentative="1">
      <w:start w:val="1"/>
      <w:numFmt w:val="bullet"/>
      <w:lvlText w:val="o"/>
      <w:lvlJc w:val="left"/>
      <w:pPr>
        <w:ind w:left="6943" w:hanging="360"/>
      </w:pPr>
      <w:rPr>
        <w:rFonts w:ascii="Courier New" w:hAnsi="Courier New" w:cs="Courier New" w:hint="default"/>
      </w:rPr>
    </w:lvl>
    <w:lvl w:ilvl="8" w:tplc="04090005" w:tentative="1">
      <w:start w:val="1"/>
      <w:numFmt w:val="bullet"/>
      <w:lvlText w:val=""/>
      <w:lvlJc w:val="left"/>
      <w:pPr>
        <w:ind w:left="7663" w:hanging="360"/>
      </w:pPr>
      <w:rPr>
        <w:rFonts w:ascii="Wingdings" w:hAnsi="Wingdings" w:hint="default"/>
      </w:rPr>
    </w:lvl>
  </w:abstractNum>
  <w:num w:numId="1" w16cid:durableId="1762221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670957">
    <w:abstractNumId w:val="6"/>
  </w:num>
  <w:num w:numId="3" w16cid:durableId="1700155362">
    <w:abstractNumId w:val="7"/>
  </w:num>
  <w:num w:numId="4" w16cid:durableId="30481674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20586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8426086">
    <w:abstractNumId w:val="12"/>
  </w:num>
  <w:num w:numId="7" w16cid:durableId="1408922650">
    <w:abstractNumId w:val="9"/>
  </w:num>
  <w:num w:numId="8" w16cid:durableId="1577279285">
    <w:abstractNumId w:val="13"/>
  </w:num>
  <w:num w:numId="9" w16cid:durableId="2038893457">
    <w:abstractNumId w:val="3"/>
  </w:num>
  <w:num w:numId="10" w16cid:durableId="121963535">
    <w:abstractNumId w:val="11"/>
  </w:num>
  <w:num w:numId="11" w16cid:durableId="509027371">
    <w:abstractNumId w:val="4"/>
  </w:num>
  <w:num w:numId="12" w16cid:durableId="1324549071">
    <w:abstractNumId w:val="2"/>
  </w:num>
  <w:num w:numId="13" w16cid:durableId="674847656">
    <w:abstractNumId w:val="10"/>
  </w:num>
  <w:num w:numId="14" w16cid:durableId="500973643">
    <w:abstractNumId w:val="5"/>
  </w:num>
  <w:num w:numId="15" w16cid:durableId="123470897">
    <w:abstractNumId w:val="0"/>
  </w:num>
  <w:num w:numId="16" w16cid:durableId="125567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E1"/>
    <w:rsid w:val="00022A6C"/>
    <w:rsid w:val="00052915"/>
    <w:rsid w:val="0006552B"/>
    <w:rsid w:val="00076A11"/>
    <w:rsid w:val="000811E4"/>
    <w:rsid w:val="000B153D"/>
    <w:rsid w:val="000D758D"/>
    <w:rsid w:val="00104C81"/>
    <w:rsid w:val="00115B8B"/>
    <w:rsid w:val="0014652D"/>
    <w:rsid w:val="00155EE3"/>
    <w:rsid w:val="001A1E9B"/>
    <w:rsid w:val="001B4826"/>
    <w:rsid w:val="001B706F"/>
    <w:rsid w:val="001C1105"/>
    <w:rsid w:val="001E65BC"/>
    <w:rsid w:val="001F1F6B"/>
    <w:rsid w:val="00232EF5"/>
    <w:rsid w:val="00260BDE"/>
    <w:rsid w:val="002A44C1"/>
    <w:rsid w:val="002B10CF"/>
    <w:rsid w:val="002E389D"/>
    <w:rsid w:val="002F67D3"/>
    <w:rsid w:val="00315C7E"/>
    <w:rsid w:val="0034551D"/>
    <w:rsid w:val="00347A84"/>
    <w:rsid w:val="00395E1B"/>
    <w:rsid w:val="00396353"/>
    <w:rsid w:val="003C37F7"/>
    <w:rsid w:val="003D3699"/>
    <w:rsid w:val="003E68DB"/>
    <w:rsid w:val="003F6C16"/>
    <w:rsid w:val="004033B2"/>
    <w:rsid w:val="004207C4"/>
    <w:rsid w:val="00422508"/>
    <w:rsid w:val="0046515E"/>
    <w:rsid w:val="004C090E"/>
    <w:rsid w:val="004E4432"/>
    <w:rsid w:val="0051275B"/>
    <w:rsid w:val="00520393"/>
    <w:rsid w:val="005A76FC"/>
    <w:rsid w:val="005E7ECB"/>
    <w:rsid w:val="00686F6B"/>
    <w:rsid w:val="006B7111"/>
    <w:rsid w:val="006D114F"/>
    <w:rsid w:val="0078561B"/>
    <w:rsid w:val="00785BBF"/>
    <w:rsid w:val="007950CB"/>
    <w:rsid w:val="007C357A"/>
    <w:rsid w:val="00803C52"/>
    <w:rsid w:val="008230E8"/>
    <w:rsid w:val="008419E4"/>
    <w:rsid w:val="00845AD3"/>
    <w:rsid w:val="0085463B"/>
    <w:rsid w:val="00856A0A"/>
    <w:rsid w:val="008713C5"/>
    <w:rsid w:val="008726A2"/>
    <w:rsid w:val="00872B73"/>
    <w:rsid w:val="00881142"/>
    <w:rsid w:val="008A3E2E"/>
    <w:rsid w:val="008D553C"/>
    <w:rsid w:val="008D5A91"/>
    <w:rsid w:val="008E1B37"/>
    <w:rsid w:val="0091130C"/>
    <w:rsid w:val="009329D8"/>
    <w:rsid w:val="00933F31"/>
    <w:rsid w:val="00945C17"/>
    <w:rsid w:val="009B5EE1"/>
    <w:rsid w:val="009F43A7"/>
    <w:rsid w:val="00A673DF"/>
    <w:rsid w:val="00AB5F11"/>
    <w:rsid w:val="00AB662B"/>
    <w:rsid w:val="00AD38EF"/>
    <w:rsid w:val="00AE484B"/>
    <w:rsid w:val="00AE4EC9"/>
    <w:rsid w:val="00AE5F0F"/>
    <w:rsid w:val="00B802D7"/>
    <w:rsid w:val="00BB47B1"/>
    <w:rsid w:val="00BD11DF"/>
    <w:rsid w:val="00BE3FB0"/>
    <w:rsid w:val="00C00CDF"/>
    <w:rsid w:val="00C4450E"/>
    <w:rsid w:val="00C7205E"/>
    <w:rsid w:val="00C87995"/>
    <w:rsid w:val="00CA29FC"/>
    <w:rsid w:val="00CA2D6B"/>
    <w:rsid w:val="00D06EA3"/>
    <w:rsid w:val="00D11E44"/>
    <w:rsid w:val="00D85E0A"/>
    <w:rsid w:val="00DA29E7"/>
    <w:rsid w:val="00DD1F20"/>
    <w:rsid w:val="00DF0488"/>
    <w:rsid w:val="00E111D8"/>
    <w:rsid w:val="00E35FF0"/>
    <w:rsid w:val="00E455B0"/>
    <w:rsid w:val="00E522A5"/>
    <w:rsid w:val="00E73687"/>
    <w:rsid w:val="00E77AB7"/>
    <w:rsid w:val="00EA4486"/>
    <w:rsid w:val="00EC1815"/>
    <w:rsid w:val="00F06825"/>
    <w:rsid w:val="00F93B0A"/>
    <w:rsid w:val="00FA3BC4"/>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33F1"/>
  <w15:chartTrackingRefBased/>
  <w15:docId w15:val="{FF52F7CA-EF31-4E41-B2A9-0558EB30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EE1"/>
    <w:rPr>
      <w:color w:val="0563C1" w:themeColor="hyperlink"/>
      <w:u w:val="single"/>
    </w:rPr>
  </w:style>
  <w:style w:type="character" w:styleId="UnresolvedMention">
    <w:name w:val="Unresolved Mention"/>
    <w:basedOn w:val="DefaultParagraphFont"/>
    <w:uiPriority w:val="99"/>
    <w:semiHidden/>
    <w:unhideWhenUsed/>
    <w:rsid w:val="009B5EE1"/>
    <w:rPr>
      <w:color w:val="605E5C"/>
      <w:shd w:val="clear" w:color="auto" w:fill="E1DFDD"/>
    </w:rPr>
  </w:style>
  <w:style w:type="character" w:styleId="CommentReference">
    <w:name w:val="annotation reference"/>
    <w:basedOn w:val="DefaultParagraphFont"/>
    <w:uiPriority w:val="99"/>
    <w:semiHidden/>
    <w:unhideWhenUsed/>
    <w:rsid w:val="003E68DB"/>
    <w:rPr>
      <w:sz w:val="16"/>
      <w:szCs w:val="16"/>
    </w:rPr>
  </w:style>
  <w:style w:type="paragraph" w:styleId="CommentText">
    <w:name w:val="annotation text"/>
    <w:basedOn w:val="Normal"/>
    <w:link w:val="CommentTextChar"/>
    <w:uiPriority w:val="99"/>
    <w:unhideWhenUsed/>
    <w:rsid w:val="003E68DB"/>
    <w:pPr>
      <w:widowControl w:val="0"/>
      <w:spacing w:after="200" w:line="240" w:lineRule="auto"/>
    </w:pPr>
    <w:rPr>
      <w:sz w:val="20"/>
      <w:szCs w:val="20"/>
    </w:rPr>
  </w:style>
  <w:style w:type="character" w:customStyle="1" w:styleId="CommentTextChar">
    <w:name w:val="Comment Text Char"/>
    <w:basedOn w:val="DefaultParagraphFont"/>
    <w:link w:val="CommentText"/>
    <w:uiPriority w:val="99"/>
    <w:rsid w:val="003E68DB"/>
    <w:rPr>
      <w:sz w:val="20"/>
      <w:szCs w:val="20"/>
    </w:rPr>
  </w:style>
  <w:style w:type="paragraph" w:styleId="NoSpacing">
    <w:name w:val="No Spacing"/>
    <w:uiPriority w:val="1"/>
    <w:qFormat/>
    <w:rsid w:val="00315C7E"/>
    <w:pPr>
      <w:spacing w:after="0" w:line="240" w:lineRule="auto"/>
      <w:ind w:left="269" w:firstLine="4"/>
      <w:jc w:val="both"/>
    </w:pPr>
    <w:rPr>
      <w:rFonts w:ascii="Calibri" w:eastAsia="Calibri" w:hAnsi="Calibri" w:cs="Calibri"/>
      <w:color w:val="000000"/>
    </w:rPr>
  </w:style>
  <w:style w:type="paragraph" w:styleId="ListParagraph">
    <w:name w:val="List Paragraph"/>
    <w:basedOn w:val="Normal"/>
    <w:uiPriority w:val="34"/>
    <w:qFormat/>
    <w:rsid w:val="001B4826"/>
    <w:pPr>
      <w:ind w:left="720"/>
      <w:contextualSpacing/>
    </w:pPr>
  </w:style>
  <w:style w:type="paragraph" w:styleId="Header">
    <w:name w:val="header"/>
    <w:basedOn w:val="Normal"/>
    <w:link w:val="HeaderChar"/>
    <w:uiPriority w:val="99"/>
    <w:unhideWhenUsed/>
    <w:rsid w:val="00104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C81"/>
  </w:style>
  <w:style w:type="paragraph" w:styleId="Footer">
    <w:name w:val="footer"/>
    <w:basedOn w:val="Normal"/>
    <w:link w:val="FooterChar"/>
    <w:uiPriority w:val="99"/>
    <w:unhideWhenUsed/>
    <w:rsid w:val="00104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C81"/>
  </w:style>
  <w:style w:type="paragraph" w:styleId="BodyText">
    <w:name w:val="Body Text"/>
    <w:basedOn w:val="Normal"/>
    <w:link w:val="BodyTextChar"/>
    <w:uiPriority w:val="1"/>
    <w:qFormat/>
    <w:rsid w:val="002A44C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A44C1"/>
    <w:rPr>
      <w:rFonts w:ascii="Arial" w:eastAsia="Arial" w:hAnsi="Arial" w:cs="Arial"/>
      <w:sz w:val="21"/>
      <w:szCs w:val="21"/>
    </w:rPr>
  </w:style>
  <w:style w:type="paragraph" w:styleId="NormalWeb">
    <w:name w:val="Normal (Web)"/>
    <w:basedOn w:val="Normal"/>
    <w:uiPriority w:val="99"/>
    <w:unhideWhenUsed/>
    <w:rsid w:val="002A44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3A87-898C-4300-8FED-9704C89A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Klemp</dc:creator>
  <cp:keywords/>
  <dc:description/>
  <cp:lastModifiedBy>Cameryn Koch</cp:lastModifiedBy>
  <cp:revision>3</cp:revision>
  <cp:lastPrinted>2026-02-26T11:39:00Z</cp:lastPrinted>
  <dcterms:created xsi:type="dcterms:W3CDTF">2026-03-02T18:16:00Z</dcterms:created>
  <dcterms:modified xsi:type="dcterms:W3CDTF">2026-03-02T18:17:00Z</dcterms:modified>
</cp:coreProperties>
</file>