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8B1A" w14:textId="4C707526" w:rsidR="000718EE" w:rsidRDefault="000718EE" w:rsidP="000718EE">
      <w:pPr>
        <w:spacing w:before="100" w:beforeAutospacing="1" w:after="0"/>
        <w:jc w:val="center"/>
        <w:rPr>
          <w:rFonts w:ascii="Gadugi" w:hAnsi="Gadugi"/>
          <w:b/>
          <w:bCs/>
          <w:sz w:val="38"/>
          <w:szCs w:val="38"/>
        </w:rPr>
      </w:pPr>
      <w:r>
        <w:rPr>
          <w:noProof/>
        </w:rPr>
        <w:drawing>
          <wp:anchor distT="0" distB="0" distL="114300" distR="114300" simplePos="0" relativeHeight="251659264" behindDoc="0" locked="0" layoutInCell="1" allowOverlap="1" wp14:anchorId="1162F786" wp14:editId="159D3E6C">
            <wp:simplePos x="0" y="0"/>
            <wp:positionH relativeFrom="column">
              <wp:posOffset>-487680</wp:posOffset>
            </wp:positionH>
            <wp:positionV relativeFrom="paragraph">
              <wp:posOffset>7620</wp:posOffset>
            </wp:positionV>
            <wp:extent cx="1821180" cy="1333500"/>
            <wp:effectExtent l="0" t="0" r="0" b="0"/>
            <wp:wrapSquare wrapText="bothSides"/>
            <wp:docPr id="10148766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1180" cy="1333500"/>
                    </a:xfrm>
                    <a:prstGeom prst="rect">
                      <a:avLst/>
                    </a:prstGeom>
                    <a:noFill/>
                  </pic:spPr>
                </pic:pic>
              </a:graphicData>
            </a:graphic>
            <wp14:sizeRelH relativeFrom="page">
              <wp14:pctWidth>0</wp14:pctWidth>
            </wp14:sizeRelH>
            <wp14:sizeRelV relativeFrom="page">
              <wp14:pctHeight>0</wp14:pctHeight>
            </wp14:sizeRelV>
          </wp:anchor>
        </w:drawing>
      </w:r>
      <w:r>
        <w:rPr>
          <w:rFonts w:ascii="Gadugi" w:hAnsi="Gadugi"/>
          <w:b/>
          <w:bCs/>
          <w:sz w:val="38"/>
          <w:szCs w:val="38"/>
        </w:rPr>
        <w:t>Western Wisconsin Healthcare Emergency Readiness Coalition</w:t>
      </w:r>
    </w:p>
    <w:p w14:paraId="54EB197E" w14:textId="77777777" w:rsidR="000718EE" w:rsidRDefault="000718EE" w:rsidP="000718EE">
      <w:pPr>
        <w:spacing w:after="0"/>
        <w:ind w:left="-864"/>
        <w:jc w:val="center"/>
        <w:rPr>
          <w:b/>
          <w:bCs/>
        </w:rPr>
      </w:pPr>
      <w:r>
        <w:rPr>
          <w:b/>
          <w:bCs/>
        </w:rPr>
        <w:t>Buffalo   Crawford   Jackson   La Crosse   Monroe</w:t>
      </w:r>
    </w:p>
    <w:p w14:paraId="5A3DE7B0" w14:textId="77777777" w:rsidR="000718EE" w:rsidRDefault="000718EE" w:rsidP="000718EE">
      <w:pPr>
        <w:spacing w:after="0"/>
        <w:ind w:left="-864"/>
        <w:jc w:val="center"/>
        <w:rPr>
          <w:b/>
          <w:bCs/>
        </w:rPr>
      </w:pPr>
      <w:r>
        <w:rPr>
          <w:b/>
          <w:bCs/>
        </w:rPr>
        <w:t>Trempealeau   Vernon   Counties &amp; Ho-Chunk Nation</w:t>
      </w:r>
    </w:p>
    <w:p w14:paraId="13EE40E1" w14:textId="77777777" w:rsidR="000718EE" w:rsidRDefault="000718EE" w:rsidP="000718EE">
      <w:pPr>
        <w:spacing w:after="0"/>
        <w:ind w:left="-864"/>
        <w:jc w:val="center"/>
      </w:pPr>
    </w:p>
    <w:p w14:paraId="363BA778" w14:textId="77777777" w:rsidR="000718EE" w:rsidRDefault="000718EE" w:rsidP="000718EE">
      <w:pPr>
        <w:spacing w:after="0"/>
        <w:ind w:left="-864"/>
        <w:jc w:val="right"/>
      </w:pPr>
      <w:bookmarkStart w:id="0" w:name="_Hlk79071825"/>
      <w:r>
        <w:t>Implementation Date: August 5, 2021</w:t>
      </w:r>
      <w:bookmarkEnd w:id="0"/>
    </w:p>
    <w:p w14:paraId="6695C5A1" w14:textId="7454160F" w:rsidR="000718EE" w:rsidRDefault="00353BAB" w:rsidP="00E45284">
      <w:pPr>
        <w:spacing w:after="0" w:line="256" w:lineRule="auto"/>
        <w:rPr>
          <w:rFonts w:eastAsia="Calibri" w:cstheme="minorHAnsi"/>
          <w:kern w:val="0"/>
          <w14:ligatures w14:val="none"/>
        </w:rPr>
      </w:pPr>
      <w:r>
        <w:rPr>
          <w:rFonts w:eastAsia="Calibri" w:cstheme="minorHAnsi"/>
          <w:kern w:val="0"/>
          <w14:ligatures w14:val="none"/>
        </w:rPr>
        <w:t>Funding Policy 7</w:t>
      </w:r>
    </w:p>
    <w:p w14:paraId="03E70B6B" w14:textId="77777777" w:rsidR="000718EE" w:rsidRDefault="000718EE" w:rsidP="00E45284">
      <w:pPr>
        <w:spacing w:after="0" w:line="256" w:lineRule="auto"/>
        <w:rPr>
          <w:rFonts w:eastAsia="Calibri" w:cstheme="minorHAnsi"/>
          <w:kern w:val="0"/>
          <w14:ligatures w14:val="none"/>
        </w:rPr>
      </w:pPr>
    </w:p>
    <w:p w14:paraId="501E0A68" w14:textId="1C910E87" w:rsidR="00E45284" w:rsidRPr="00E45284" w:rsidRDefault="00E45284" w:rsidP="00E45284">
      <w:pPr>
        <w:spacing w:after="0" w:line="256" w:lineRule="auto"/>
        <w:rPr>
          <w:rFonts w:eastAsia="Calibri" w:cstheme="minorHAnsi"/>
          <w:kern w:val="0"/>
          <w14:ligatures w14:val="none"/>
        </w:rPr>
      </w:pPr>
      <w:r w:rsidRPr="00E45284">
        <w:rPr>
          <w:rFonts w:eastAsia="Calibri" w:cstheme="minorHAnsi"/>
          <w:kern w:val="0"/>
          <w14:ligatures w14:val="none"/>
        </w:rPr>
        <w:t>All expenditures must comply with federal guidelines, including 45CFR Parts 74 and 92 and OMB Circular A-133 Audit Guidelines</w:t>
      </w:r>
      <w:r w:rsidR="008F180B" w:rsidRPr="00E45284">
        <w:rPr>
          <w:rFonts w:eastAsia="Calibri" w:cstheme="minorHAnsi"/>
          <w:kern w:val="0"/>
          <w14:ligatures w14:val="none"/>
        </w:rPr>
        <w:t xml:space="preserve">. </w:t>
      </w:r>
      <w:r w:rsidRPr="00E45284">
        <w:rPr>
          <w:rFonts w:eastAsia="Calibri" w:cstheme="minorHAnsi"/>
          <w:kern w:val="0"/>
          <w14:ligatures w14:val="none"/>
        </w:rPr>
        <w:t>Projects must be designed to help an entity strengthen its capacity to respond to an incident both in an integrated and coordinated manner within the focus areas of the defined capabilities</w:t>
      </w:r>
      <w:r w:rsidR="008F180B" w:rsidRPr="00E45284">
        <w:rPr>
          <w:rFonts w:eastAsia="Calibri" w:cstheme="minorHAnsi"/>
          <w:kern w:val="0"/>
          <w14:ligatures w14:val="none"/>
        </w:rPr>
        <w:t xml:space="preserve">. </w:t>
      </w:r>
      <w:r w:rsidRPr="00E45284">
        <w:rPr>
          <w:rFonts w:eastAsia="Calibri" w:cstheme="minorHAnsi"/>
          <w:kern w:val="0"/>
          <w14:ligatures w14:val="none"/>
        </w:rPr>
        <w:t>All requests must be submitted on the correct “Project Description and Funding Request” form supplied by the Western Wisconsin Healthcare Emergency Readiness Coalition (HERC).</w:t>
      </w:r>
    </w:p>
    <w:p w14:paraId="663BE8B1" w14:textId="37D839AE" w:rsidR="008754B4" w:rsidRPr="00A04B52" w:rsidRDefault="00E45284" w:rsidP="008754B4">
      <w:pPr>
        <w:spacing w:after="0" w:line="256" w:lineRule="auto"/>
        <w:rPr>
          <w:rFonts w:eastAsia="Calibri" w:cstheme="minorHAnsi"/>
          <w:kern w:val="0"/>
          <w14:ligatures w14:val="none"/>
        </w:rPr>
      </w:pPr>
      <w:r w:rsidRPr="00E45284">
        <w:rPr>
          <w:rFonts w:eastAsia="Calibri" w:cstheme="minorHAnsi"/>
          <w:kern w:val="0"/>
          <w14:ligatures w14:val="none"/>
        </w:rPr>
        <w:t xml:space="preserve"> </w:t>
      </w:r>
    </w:p>
    <w:p w14:paraId="235AC5AA" w14:textId="148FFFCA" w:rsidR="008754B4" w:rsidRPr="00A04B52" w:rsidRDefault="008754B4" w:rsidP="008754B4">
      <w:pPr>
        <w:tabs>
          <w:tab w:val="left" w:pos="7020"/>
        </w:tabs>
        <w:rPr>
          <w:rFonts w:cstheme="minorHAnsi"/>
          <w:b/>
          <w:bCs/>
        </w:rPr>
      </w:pPr>
      <w:r w:rsidRPr="00A04B52">
        <w:rPr>
          <w:rFonts w:cstheme="minorHAnsi"/>
          <w:b/>
          <w:bCs/>
        </w:rPr>
        <w:t>WWHERC Purchasing Process</w:t>
      </w:r>
    </w:p>
    <w:p w14:paraId="6C5DCBCB"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A Funding Request Form must be completed by any member requesting WWHERC grant funding. </w:t>
      </w:r>
    </w:p>
    <w:p w14:paraId="65601E0F"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All completed Funding Request Forms must be submitted to the WWHERC Coordinator. </w:t>
      </w:r>
    </w:p>
    <w:p w14:paraId="336E1445"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The WWHERC Coordinator will review each request to ensure all required information has been completed. </w:t>
      </w:r>
    </w:p>
    <w:p w14:paraId="210C6758"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The WWHERC Coordinator will forward each request to the WWHERC Grant Administrator (grant signer). </w:t>
      </w:r>
    </w:p>
    <w:p w14:paraId="73E5715C"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The WWHERC Grant Administrator will determine if the funding request aligns with grant parameters. </w:t>
      </w:r>
    </w:p>
    <w:p w14:paraId="443AC0D2"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If the request aligns with grant parameters, the Grant Administrator will notify the WWHERC Coordinator. </w:t>
      </w:r>
    </w:p>
    <w:p w14:paraId="1D040F6F"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The WWHERC Coordinator will present requests that align with grant parameters to the Executive Board. </w:t>
      </w:r>
    </w:p>
    <w:p w14:paraId="3FD0D251"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The Executive Board will decide whether the request will be: </w:t>
      </w:r>
    </w:p>
    <w:p w14:paraId="492141B8" w14:textId="77777777" w:rsidR="008754B4" w:rsidRPr="00A04B52" w:rsidRDefault="008754B4" w:rsidP="008754B4">
      <w:pPr>
        <w:pStyle w:val="ListParagraph"/>
        <w:numPr>
          <w:ilvl w:val="1"/>
          <w:numId w:val="5"/>
        </w:numPr>
        <w:spacing w:after="160" w:line="278" w:lineRule="auto"/>
        <w:rPr>
          <w:rFonts w:cstheme="minorHAnsi"/>
        </w:rPr>
      </w:pPr>
      <w:r w:rsidRPr="00A04B52">
        <w:rPr>
          <w:rFonts w:cstheme="minorHAnsi"/>
        </w:rPr>
        <w:t xml:space="preserve">Denied, </w:t>
      </w:r>
    </w:p>
    <w:p w14:paraId="1BE316F3" w14:textId="77777777" w:rsidR="008754B4" w:rsidRPr="00A04B52" w:rsidRDefault="008754B4" w:rsidP="008754B4">
      <w:pPr>
        <w:pStyle w:val="ListParagraph"/>
        <w:numPr>
          <w:ilvl w:val="1"/>
          <w:numId w:val="5"/>
        </w:numPr>
        <w:spacing w:after="160" w:line="278" w:lineRule="auto"/>
        <w:rPr>
          <w:rFonts w:cstheme="minorHAnsi"/>
        </w:rPr>
      </w:pPr>
      <w:r w:rsidRPr="00A04B52">
        <w:rPr>
          <w:rFonts w:cstheme="minorHAnsi"/>
        </w:rPr>
        <w:t xml:space="preserve">Tabled pending additional information, </w:t>
      </w:r>
    </w:p>
    <w:p w14:paraId="71F4195A" w14:textId="77777777" w:rsidR="008754B4" w:rsidRPr="00A04B52" w:rsidRDefault="008754B4" w:rsidP="008754B4">
      <w:pPr>
        <w:pStyle w:val="ListParagraph"/>
        <w:numPr>
          <w:ilvl w:val="1"/>
          <w:numId w:val="5"/>
        </w:numPr>
        <w:spacing w:after="160" w:line="278" w:lineRule="auto"/>
        <w:rPr>
          <w:rFonts w:cstheme="minorHAnsi"/>
        </w:rPr>
      </w:pPr>
      <w:r w:rsidRPr="00A04B52">
        <w:rPr>
          <w:rFonts w:cstheme="minorHAnsi"/>
        </w:rPr>
        <w:t xml:space="preserve">Approved utilizing indirect funds, </w:t>
      </w:r>
    </w:p>
    <w:p w14:paraId="3C7D90ED" w14:textId="77777777" w:rsidR="008754B4" w:rsidRPr="00A04B52" w:rsidRDefault="008754B4" w:rsidP="008754B4">
      <w:pPr>
        <w:pStyle w:val="ListParagraph"/>
        <w:numPr>
          <w:ilvl w:val="1"/>
          <w:numId w:val="5"/>
        </w:numPr>
        <w:spacing w:after="160" w:line="278" w:lineRule="auto"/>
        <w:rPr>
          <w:rFonts w:cstheme="minorHAnsi"/>
        </w:rPr>
      </w:pPr>
      <w:r w:rsidRPr="00A04B52">
        <w:rPr>
          <w:rFonts w:cstheme="minorHAnsi"/>
        </w:rPr>
        <w:t xml:space="preserve">Approved utilizing indirect funds with intent to modify the budget and seek DHS approval at a later date, or </w:t>
      </w:r>
    </w:p>
    <w:p w14:paraId="382D980F" w14:textId="77777777" w:rsidR="008754B4" w:rsidRPr="00A04B52" w:rsidRDefault="008754B4" w:rsidP="008754B4">
      <w:pPr>
        <w:pStyle w:val="ListParagraph"/>
        <w:numPr>
          <w:ilvl w:val="1"/>
          <w:numId w:val="5"/>
        </w:numPr>
        <w:spacing w:after="160" w:line="278" w:lineRule="auto"/>
        <w:rPr>
          <w:rFonts w:cstheme="minorHAnsi"/>
        </w:rPr>
      </w:pPr>
      <w:r w:rsidRPr="00A04B52">
        <w:rPr>
          <w:rFonts w:cstheme="minorHAnsi"/>
        </w:rPr>
        <w:t xml:space="preserve">Approved pending DHS approval and budget modification. </w:t>
      </w:r>
    </w:p>
    <w:p w14:paraId="482F479F"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If approved, the WWHERC Coordinator will notify the requester. </w:t>
      </w:r>
    </w:p>
    <w:p w14:paraId="58DB863D"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The requester will purchase the service or items. </w:t>
      </w:r>
    </w:p>
    <w:p w14:paraId="78B9A614"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When services are complete or items are received, the requester will submit an invoice to the WWHERC Coordinator. </w:t>
      </w:r>
    </w:p>
    <w:p w14:paraId="052537E4"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The WWHERC Coordinator will verify the invoice amount, receipt of items and completion of services. </w:t>
      </w:r>
    </w:p>
    <w:p w14:paraId="7FDDEB95"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lastRenderedPageBreak/>
        <w:t xml:space="preserve">The WWHERC Coordinator will submit the invoice to the Fiscal Agent. </w:t>
      </w:r>
    </w:p>
    <w:p w14:paraId="7FA3B773" w14:textId="77777777" w:rsidR="008754B4" w:rsidRPr="00A04B52" w:rsidRDefault="008754B4" w:rsidP="008754B4">
      <w:pPr>
        <w:pStyle w:val="ListParagraph"/>
        <w:numPr>
          <w:ilvl w:val="0"/>
          <w:numId w:val="5"/>
        </w:numPr>
        <w:spacing w:after="160" w:line="278" w:lineRule="auto"/>
        <w:rPr>
          <w:rFonts w:cstheme="minorHAnsi"/>
        </w:rPr>
      </w:pPr>
      <w:r w:rsidRPr="00A04B52">
        <w:rPr>
          <w:rFonts w:cstheme="minorHAnsi"/>
        </w:rPr>
        <w:t xml:space="preserve">The Fiscal Agent will process the invoice based on the Board’s approval determination. </w:t>
      </w:r>
    </w:p>
    <w:p w14:paraId="0F539B6B" w14:textId="403744A7" w:rsidR="008754B4" w:rsidRPr="00A04B52" w:rsidRDefault="008754B4" w:rsidP="008754B4">
      <w:pPr>
        <w:pStyle w:val="ListParagraph"/>
        <w:numPr>
          <w:ilvl w:val="1"/>
          <w:numId w:val="5"/>
        </w:numPr>
        <w:spacing w:after="160" w:line="278" w:lineRule="auto"/>
        <w:rPr>
          <w:rFonts w:cstheme="minorHAnsi"/>
        </w:rPr>
      </w:pPr>
      <w:r w:rsidRPr="00A04B52">
        <w:rPr>
          <w:rFonts w:cstheme="minorHAnsi"/>
        </w:rPr>
        <w:t xml:space="preserve">The WWHERC Chairperson, Vice Chairperson or Treasurer will approve the expense as required. </w:t>
      </w:r>
    </w:p>
    <w:p w14:paraId="157E1311" w14:textId="77777777" w:rsidR="008754B4" w:rsidRPr="00A04B52" w:rsidRDefault="008754B4" w:rsidP="008754B4">
      <w:pPr>
        <w:rPr>
          <w:rFonts w:cstheme="minorHAnsi"/>
        </w:rPr>
      </w:pPr>
      <w:r w:rsidRPr="00A04B52">
        <w:rPr>
          <w:rFonts w:cstheme="minorHAnsi"/>
        </w:rPr>
        <w:t xml:space="preserve">If any step in the process is not approved, the WWHERC Coordinator will notify the requester. The requester may be provided with a reason for the denial and, if applicable, may submit a new request following this process. </w:t>
      </w:r>
    </w:p>
    <w:p w14:paraId="129837C7" w14:textId="132E1F34" w:rsidR="008754B4" w:rsidRPr="00E45284" w:rsidRDefault="008754B4" w:rsidP="008754B4">
      <w:pPr>
        <w:tabs>
          <w:tab w:val="left" w:pos="7020"/>
        </w:tabs>
        <w:rPr>
          <w:rFonts w:cstheme="minorHAnsi"/>
          <w:b/>
          <w:bCs/>
        </w:rPr>
      </w:pPr>
      <w:r w:rsidRPr="00E45284">
        <w:rPr>
          <w:rFonts w:eastAsia="Calibri" w:cstheme="minorHAnsi"/>
          <w:kern w:val="0"/>
          <w14:ligatures w14:val="none"/>
        </w:rPr>
        <w:t xml:space="preserve">Applications will be sent to Executive Board members </w:t>
      </w:r>
      <w:r w:rsidRPr="00A04B52">
        <w:rPr>
          <w:rFonts w:eastAsia="Calibri" w:cstheme="minorHAnsi"/>
          <w:kern w:val="0"/>
          <w14:ligatures w14:val="none"/>
        </w:rPr>
        <w:t>prior to</w:t>
      </w:r>
      <w:r w:rsidRPr="00E45284">
        <w:rPr>
          <w:rFonts w:eastAsia="Calibri" w:cstheme="minorHAnsi"/>
          <w:kern w:val="0"/>
          <w14:ligatures w14:val="none"/>
        </w:rPr>
        <w:t xml:space="preserve"> the meeting to ensure all Executive Board members have the opportunity to review the request, </w:t>
      </w:r>
      <w:r w:rsidRPr="00A04B52">
        <w:rPr>
          <w:rFonts w:eastAsia="Calibri" w:cstheme="minorHAnsi"/>
          <w:kern w:val="0"/>
          <w14:ligatures w14:val="none"/>
        </w:rPr>
        <w:t xml:space="preserve">and </w:t>
      </w:r>
      <w:r w:rsidRPr="00E45284">
        <w:rPr>
          <w:rFonts w:eastAsia="Calibri" w:cstheme="minorHAnsi"/>
          <w:kern w:val="0"/>
          <w14:ligatures w14:val="none"/>
        </w:rPr>
        <w:t>prepare questions for the applicant</w:t>
      </w:r>
      <w:r w:rsidRPr="00A04B52">
        <w:rPr>
          <w:rFonts w:eastAsia="Calibri" w:cstheme="minorHAnsi"/>
          <w:kern w:val="0"/>
          <w14:ligatures w14:val="none"/>
        </w:rPr>
        <w:t>.</w:t>
      </w:r>
      <w:r w:rsidRPr="00E45284">
        <w:rPr>
          <w:rFonts w:eastAsia="Calibri" w:cstheme="minorHAnsi"/>
          <w:kern w:val="0"/>
          <w14:ligatures w14:val="none"/>
        </w:rPr>
        <w:t xml:space="preserve"> </w:t>
      </w:r>
    </w:p>
    <w:p w14:paraId="5C1E1D7E" w14:textId="2DE3BDE4" w:rsidR="00E45284" w:rsidRPr="00E45284" w:rsidRDefault="00E45284" w:rsidP="00E45284">
      <w:pPr>
        <w:spacing w:after="0" w:line="256" w:lineRule="auto"/>
        <w:rPr>
          <w:rFonts w:eastAsia="Calibri" w:cstheme="minorHAnsi"/>
          <w:b/>
          <w:bCs/>
          <w:kern w:val="0"/>
          <w14:ligatures w14:val="none"/>
        </w:rPr>
      </w:pPr>
      <w:r w:rsidRPr="00E45284">
        <w:rPr>
          <w:rFonts w:eastAsia="Calibri" w:cstheme="minorHAnsi"/>
          <w:b/>
          <w:bCs/>
          <w:kern w:val="0"/>
          <w14:ligatures w14:val="none"/>
        </w:rPr>
        <w:t xml:space="preserve">Funds </w:t>
      </w:r>
      <w:r w:rsidR="00DE23A9">
        <w:rPr>
          <w:rFonts w:eastAsia="Calibri" w:cstheme="minorHAnsi"/>
          <w:b/>
          <w:bCs/>
          <w:kern w:val="0"/>
          <w14:ligatures w14:val="none"/>
        </w:rPr>
        <w:t>will</w:t>
      </w:r>
      <w:r w:rsidRPr="00E45284">
        <w:rPr>
          <w:rFonts w:eastAsia="Calibri" w:cstheme="minorHAnsi"/>
          <w:b/>
          <w:bCs/>
          <w:kern w:val="0"/>
          <w14:ligatures w14:val="none"/>
        </w:rPr>
        <w:t xml:space="preserve"> not be used for:</w:t>
      </w:r>
    </w:p>
    <w:p w14:paraId="0A5E5088"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Construction or renovations of buildings</w:t>
      </w:r>
    </w:p>
    <w:p w14:paraId="5F441825"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Political education or lobbying activities</w:t>
      </w:r>
    </w:p>
    <w:p w14:paraId="256C0AE9" w14:textId="746F9356"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Fundraising activities</w:t>
      </w:r>
    </w:p>
    <w:p w14:paraId="3CEB418B"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Consumable product that should be in a company or agencies normal operations or capital budget</w:t>
      </w:r>
    </w:p>
    <w:p w14:paraId="283E547A"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Supplanting of current salaries</w:t>
      </w:r>
    </w:p>
    <w:p w14:paraId="7A3BA422"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Salaries of staff covering for other staff attending or participating in grant-funded activities (known as backfill which is now banned in all federal grants).</w:t>
      </w:r>
    </w:p>
    <w:p w14:paraId="5D14A80F"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Direct hiring of staff</w:t>
      </w:r>
    </w:p>
    <w:p w14:paraId="7C801D17"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Vehicles</w:t>
      </w:r>
    </w:p>
    <w:p w14:paraId="59E8ECCC"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Service costs (e.g., T1 service bills, satellite phone/cell phone bills, etc.)</w:t>
      </w:r>
    </w:p>
    <w:p w14:paraId="57D1283F"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Costs of business expenditures</w:t>
      </w:r>
    </w:p>
    <w:p w14:paraId="0E01E66F" w14:textId="77777777" w:rsidR="00E45284" w:rsidRPr="00E45284"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Travel expenses for meeting or other preparedness related activities (exceptions may be granted when application is made for full scholarship)</w:t>
      </w:r>
    </w:p>
    <w:p w14:paraId="52F31C28" w14:textId="46B80343" w:rsidR="00E45284" w:rsidRPr="002E35E0" w:rsidRDefault="00E45284" w:rsidP="00E45284">
      <w:pPr>
        <w:numPr>
          <w:ilvl w:val="0"/>
          <w:numId w:val="1"/>
        </w:numPr>
        <w:spacing w:after="0" w:line="256" w:lineRule="auto"/>
        <w:contextualSpacing/>
        <w:rPr>
          <w:rFonts w:eastAsia="Calibri" w:cstheme="minorHAnsi"/>
          <w:kern w:val="0"/>
          <w14:ligatures w14:val="none"/>
        </w:rPr>
      </w:pPr>
      <w:r w:rsidRPr="00E45284">
        <w:rPr>
          <w:rFonts w:eastAsia="Calibri" w:cstheme="minorHAnsi"/>
          <w:kern w:val="0"/>
          <w14:ligatures w14:val="none"/>
        </w:rPr>
        <w:t>Food expenses.</w:t>
      </w:r>
    </w:p>
    <w:p w14:paraId="538C0E8F" w14:textId="77777777" w:rsidR="00E45284" w:rsidRDefault="00E45284" w:rsidP="00E45284">
      <w:pPr>
        <w:spacing w:after="0" w:line="256" w:lineRule="auto"/>
        <w:rPr>
          <w:rFonts w:eastAsia="Calibri" w:cstheme="minorHAnsi"/>
          <w:kern w:val="0"/>
          <w14:ligatures w14:val="none"/>
        </w:rPr>
      </w:pPr>
      <w:r w:rsidRPr="00E45284">
        <w:rPr>
          <w:rFonts w:eastAsia="Calibri" w:cstheme="minorHAnsi"/>
          <w:kern w:val="0"/>
          <w14:ligatures w14:val="none"/>
        </w:rPr>
        <w:t xml:space="preserve">Please note, this list is not all inclusive, nor all restrictive. </w:t>
      </w:r>
    </w:p>
    <w:p w14:paraId="1E5A2247" w14:textId="77777777" w:rsidR="00DE23A9" w:rsidRPr="00E45284" w:rsidRDefault="00DE23A9" w:rsidP="00E45284">
      <w:pPr>
        <w:spacing w:after="0" w:line="256" w:lineRule="auto"/>
        <w:rPr>
          <w:rFonts w:eastAsia="Calibri" w:cstheme="minorHAnsi"/>
          <w:kern w:val="0"/>
          <w14:ligatures w14:val="none"/>
        </w:rPr>
      </w:pPr>
    </w:p>
    <w:p w14:paraId="3F177098" w14:textId="77777777" w:rsidR="00E45284" w:rsidRPr="00E45284" w:rsidRDefault="00E45284" w:rsidP="00E45284">
      <w:pPr>
        <w:spacing w:after="0" w:line="256" w:lineRule="auto"/>
        <w:rPr>
          <w:rFonts w:eastAsia="Calibri" w:cstheme="minorHAnsi"/>
          <w:b/>
          <w:bCs/>
          <w:kern w:val="0"/>
          <w14:ligatures w14:val="none"/>
        </w:rPr>
      </w:pPr>
      <w:r w:rsidRPr="00E45284">
        <w:rPr>
          <w:rFonts w:eastAsia="Calibri" w:cstheme="minorHAnsi"/>
          <w:kern w:val="0"/>
          <w14:ligatures w14:val="none"/>
        </w:rPr>
        <w:t xml:space="preserve"> </w:t>
      </w:r>
      <w:r w:rsidRPr="00E45284">
        <w:rPr>
          <w:rFonts w:eastAsia="Calibri" w:cstheme="minorHAnsi"/>
          <w:b/>
          <w:bCs/>
          <w:kern w:val="0"/>
          <w14:ligatures w14:val="none"/>
        </w:rPr>
        <w:t>Funds may be used for:</w:t>
      </w:r>
    </w:p>
    <w:p w14:paraId="01475F99" w14:textId="77777777" w:rsidR="00E45284" w:rsidRPr="00E45284" w:rsidRDefault="00E45284" w:rsidP="00E45284">
      <w:pPr>
        <w:numPr>
          <w:ilvl w:val="0"/>
          <w:numId w:val="2"/>
        </w:numPr>
        <w:spacing w:after="0" w:line="256" w:lineRule="auto"/>
        <w:contextualSpacing/>
        <w:rPr>
          <w:rFonts w:eastAsia="Calibri" w:cstheme="minorHAnsi"/>
          <w:kern w:val="0"/>
          <w14:ligatures w14:val="none"/>
        </w:rPr>
      </w:pPr>
      <w:r w:rsidRPr="00E45284">
        <w:rPr>
          <w:rFonts w:eastAsia="Calibri" w:cstheme="minorHAnsi"/>
          <w:kern w:val="0"/>
          <w14:ligatures w14:val="none"/>
        </w:rPr>
        <w:t>New equipment</w:t>
      </w:r>
    </w:p>
    <w:p w14:paraId="2A2B2509" w14:textId="77777777" w:rsidR="00E45284" w:rsidRPr="00E45284" w:rsidRDefault="00E45284" w:rsidP="00E45284">
      <w:pPr>
        <w:numPr>
          <w:ilvl w:val="0"/>
          <w:numId w:val="2"/>
        </w:numPr>
        <w:spacing w:after="0" w:line="256" w:lineRule="auto"/>
        <w:contextualSpacing/>
        <w:rPr>
          <w:rFonts w:eastAsia="Calibri" w:cstheme="minorHAnsi"/>
          <w:kern w:val="0"/>
          <w14:ligatures w14:val="none"/>
        </w:rPr>
      </w:pPr>
      <w:r w:rsidRPr="00E45284">
        <w:rPr>
          <w:rFonts w:eastAsia="Calibri" w:cstheme="minorHAnsi"/>
          <w:kern w:val="0"/>
          <w14:ligatures w14:val="none"/>
        </w:rPr>
        <w:t>Supplies</w:t>
      </w:r>
    </w:p>
    <w:p w14:paraId="54388371" w14:textId="77777777" w:rsidR="00E45284" w:rsidRPr="00E45284" w:rsidRDefault="00E45284" w:rsidP="00E45284">
      <w:pPr>
        <w:numPr>
          <w:ilvl w:val="0"/>
          <w:numId w:val="2"/>
        </w:numPr>
        <w:spacing w:after="0" w:line="256" w:lineRule="auto"/>
        <w:contextualSpacing/>
        <w:rPr>
          <w:rFonts w:eastAsia="Calibri" w:cstheme="minorHAnsi"/>
          <w:kern w:val="0"/>
          <w14:ligatures w14:val="none"/>
        </w:rPr>
      </w:pPr>
      <w:r w:rsidRPr="00E45284">
        <w:rPr>
          <w:rFonts w:eastAsia="Calibri" w:cstheme="minorHAnsi"/>
          <w:kern w:val="0"/>
          <w14:ligatures w14:val="none"/>
        </w:rPr>
        <w:t>Communications</w:t>
      </w:r>
    </w:p>
    <w:p w14:paraId="17175BBC" w14:textId="77777777" w:rsidR="00E45284" w:rsidRPr="00E45284" w:rsidRDefault="00E45284" w:rsidP="00E45284">
      <w:pPr>
        <w:numPr>
          <w:ilvl w:val="0"/>
          <w:numId w:val="2"/>
        </w:numPr>
        <w:spacing w:after="0" w:line="256" w:lineRule="auto"/>
        <w:contextualSpacing/>
        <w:rPr>
          <w:rFonts w:eastAsia="Calibri" w:cstheme="minorHAnsi"/>
          <w:kern w:val="0"/>
          <w14:ligatures w14:val="none"/>
        </w:rPr>
      </w:pPr>
      <w:r w:rsidRPr="00E45284">
        <w:rPr>
          <w:rFonts w:eastAsia="Calibri" w:cstheme="minorHAnsi"/>
          <w:kern w:val="0"/>
          <w14:ligatures w14:val="none"/>
        </w:rPr>
        <w:t>Education /Training</w:t>
      </w:r>
    </w:p>
    <w:p w14:paraId="7626F6A3" w14:textId="77777777" w:rsidR="00E45284" w:rsidRPr="00E45284" w:rsidRDefault="00E45284" w:rsidP="00E45284">
      <w:pPr>
        <w:numPr>
          <w:ilvl w:val="0"/>
          <w:numId w:val="2"/>
        </w:numPr>
        <w:spacing w:after="0" w:line="256" w:lineRule="auto"/>
        <w:contextualSpacing/>
        <w:rPr>
          <w:rFonts w:eastAsia="Calibri" w:cstheme="minorHAnsi"/>
          <w:kern w:val="0"/>
          <w14:ligatures w14:val="none"/>
        </w:rPr>
      </w:pPr>
      <w:r w:rsidRPr="00E45284">
        <w:rPr>
          <w:rFonts w:eastAsia="Calibri" w:cstheme="minorHAnsi"/>
          <w:kern w:val="0"/>
          <w14:ligatures w14:val="none"/>
        </w:rPr>
        <w:t>Contracted hours for specific projects (i.e., procedure writing, scenario development)</w:t>
      </w:r>
    </w:p>
    <w:p w14:paraId="4FD0C606" w14:textId="77777777" w:rsidR="00E45284" w:rsidRPr="00E45284" w:rsidRDefault="00E45284" w:rsidP="00E45284">
      <w:pPr>
        <w:numPr>
          <w:ilvl w:val="0"/>
          <w:numId w:val="2"/>
        </w:numPr>
        <w:spacing w:after="0" w:line="256" w:lineRule="auto"/>
        <w:contextualSpacing/>
        <w:rPr>
          <w:rFonts w:eastAsia="Calibri" w:cstheme="minorHAnsi"/>
          <w:kern w:val="0"/>
          <w14:ligatures w14:val="none"/>
        </w:rPr>
      </w:pPr>
      <w:r w:rsidRPr="00E45284">
        <w:rPr>
          <w:rFonts w:eastAsia="Calibri" w:cstheme="minorHAnsi"/>
          <w:kern w:val="0"/>
          <w14:ligatures w14:val="none"/>
        </w:rPr>
        <w:t xml:space="preserve">Exercise planning and funding may be used for Joint Commission and other regulatory required exercises provided the exercise(s) are Homeland Security Exercise Evaluation Program (HSEEP) compliant and tests one or more aspects of the regional Healthcare Emergency Response objectives. </w:t>
      </w:r>
    </w:p>
    <w:p w14:paraId="1749A2EF" w14:textId="77777777" w:rsidR="00E45284" w:rsidRPr="00E45284" w:rsidRDefault="00E45284" w:rsidP="00E45284">
      <w:pPr>
        <w:numPr>
          <w:ilvl w:val="0"/>
          <w:numId w:val="2"/>
        </w:numPr>
        <w:spacing w:after="0" w:line="256" w:lineRule="auto"/>
        <w:contextualSpacing/>
        <w:rPr>
          <w:rFonts w:eastAsia="Calibri" w:cstheme="minorHAnsi"/>
          <w:kern w:val="0"/>
          <w14:ligatures w14:val="none"/>
        </w:rPr>
      </w:pPr>
      <w:r w:rsidRPr="00E45284">
        <w:rPr>
          <w:rFonts w:eastAsia="Calibri" w:cstheme="minorHAnsi"/>
          <w:kern w:val="0"/>
          <w14:ligatures w14:val="none"/>
        </w:rPr>
        <w:t xml:space="preserve">Roles specific to project management for HERC response, training, education, or projections deemed necessary by the Executive Board. </w:t>
      </w:r>
    </w:p>
    <w:p w14:paraId="322DA7FC" w14:textId="2085D2EA" w:rsidR="00E45284" w:rsidRPr="002E35E0" w:rsidRDefault="00E45284" w:rsidP="00E45284">
      <w:pPr>
        <w:numPr>
          <w:ilvl w:val="0"/>
          <w:numId w:val="2"/>
        </w:numPr>
        <w:spacing w:after="0" w:line="256" w:lineRule="auto"/>
        <w:contextualSpacing/>
        <w:rPr>
          <w:rFonts w:eastAsia="Calibri" w:cstheme="minorHAnsi"/>
          <w:kern w:val="0"/>
          <w14:ligatures w14:val="none"/>
        </w:rPr>
      </w:pPr>
      <w:r w:rsidRPr="00E45284">
        <w:rPr>
          <w:rFonts w:eastAsia="Calibri" w:cstheme="minorHAnsi"/>
          <w:kern w:val="0"/>
          <w14:ligatures w14:val="none"/>
        </w:rPr>
        <w:t>Mileage</w:t>
      </w:r>
    </w:p>
    <w:p w14:paraId="27C4D0F4" w14:textId="06D7CBA0" w:rsidR="00DE23A9" w:rsidRPr="00E45284" w:rsidRDefault="00E45284" w:rsidP="00E45284">
      <w:pPr>
        <w:spacing w:after="0" w:line="256" w:lineRule="auto"/>
        <w:rPr>
          <w:rFonts w:eastAsia="Calibri" w:cstheme="minorHAnsi"/>
          <w:kern w:val="0"/>
          <w14:ligatures w14:val="none"/>
        </w:rPr>
      </w:pPr>
      <w:r w:rsidRPr="00E45284">
        <w:rPr>
          <w:rFonts w:eastAsia="Calibri" w:cstheme="minorHAnsi"/>
          <w:kern w:val="0"/>
          <w14:ligatures w14:val="none"/>
        </w:rPr>
        <w:t>Please note, this list is not all inclusive</w:t>
      </w:r>
    </w:p>
    <w:p w14:paraId="2EA5C10A" w14:textId="77777777" w:rsidR="00E45284" w:rsidRPr="00E45284" w:rsidRDefault="00E45284" w:rsidP="00E45284">
      <w:pPr>
        <w:spacing w:after="0" w:line="256" w:lineRule="auto"/>
        <w:rPr>
          <w:rFonts w:eastAsia="Calibri" w:cstheme="minorHAnsi"/>
          <w:b/>
          <w:bCs/>
          <w:kern w:val="0"/>
          <w14:ligatures w14:val="none"/>
        </w:rPr>
      </w:pPr>
      <w:r w:rsidRPr="00E45284">
        <w:rPr>
          <w:rFonts w:eastAsia="Calibri" w:cstheme="minorHAnsi"/>
          <w:kern w:val="0"/>
          <w14:ligatures w14:val="none"/>
        </w:rPr>
        <w:lastRenderedPageBreak/>
        <w:t xml:space="preserve"> </w:t>
      </w:r>
      <w:r w:rsidRPr="00E45284">
        <w:rPr>
          <w:rFonts w:eastAsia="Calibri" w:cstheme="minorHAnsi"/>
          <w:b/>
          <w:bCs/>
          <w:kern w:val="0"/>
          <w14:ligatures w14:val="none"/>
        </w:rPr>
        <w:t>Guidelines:</w:t>
      </w:r>
    </w:p>
    <w:p w14:paraId="0BA3D666" w14:textId="3CE12954" w:rsidR="00E45284" w:rsidRPr="00E45284" w:rsidRDefault="00E45284" w:rsidP="00DE23A9">
      <w:pPr>
        <w:numPr>
          <w:ilvl w:val="0"/>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 xml:space="preserve">The requester must be in attendance at the </w:t>
      </w:r>
      <w:r w:rsidR="002E35E0">
        <w:rPr>
          <w:rFonts w:eastAsia="Calibri" w:cstheme="minorHAnsi"/>
          <w:kern w:val="0"/>
          <w14:ligatures w14:val="none"/>
        </w:rPr>
        <w:t>Executive Board</w:t>
      </w:r>
      <w:r w:rsidRPr="00E45284">
        <w:rPr>
          <w:rFonts w:eastAsia="Calibri" w:cstheme="minorHAnsi"/>
          <w:kern w:val="0"/>
          <w14:ligatures w14:val="none"/>
        </w:rPr>
        <w:t xml:space="preserve"> meeting to present the request and answer questions from the board for an action to occur; or must have a representative present.  </w:t>
      </w:r>
    </w:p>
    <w:p w14:paraId="2764CEEA" w14:textId="77777777" w:rsidR="00E45284" w:rsidRPr="00E45284" w:rsidRDefault="00E45284" w:rsidP="00E45284">
      <w:pPr>
        <w:numPr>
          <w:ilvl w:val="0"/>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Requests should include as much information as possible, including:</w:t>
      </w:r>
    </w:p>
    <w:p w14:paraId="6162A1E6" w14:textId="77777777" w:rsidR="00E45284" w:rsidRPr="00E45284" w:rsidRDefault="00E45284" w:rsidP="00E45284">
      <w:pPr>
        <w:numPr>
          <w:ilvl w:val="1"/>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Summary of the expenditure</w:t>
      </w:r>
    </w:p>
    <w:p w14:paraId="1FE9EBEB" w14:textId="34879C6D" w:rsidR="00E45284" w:rsidRPr="00E45284" w:rsidRDefault="00814D07" w:rsidP="00E45284">
      <w:pPr>
        <w:numPr>
          <w:ilvl w:val="1"/>
          <w:numId w:val="3"/>
        </w:numPr>
        <w:spacing w:after="0" w:line="256" w:lineRule="auto"/>
        <w:contextualSpacing/>
        <w:rPr>
          <w:rFonts w:eastAsia="Calibri" w:cstheme="minorHAnsi"/>
          <w:kern w:val="0"/>
          <w14:ligatures w14:val="none"/>
        </w:rPr>
      </w:pPr>
      <w:r>
        <w:rPr>
          <w:rFonts w:eastAsia="Calibri" w:cstheme="minorHAnsi"/>
          <w:kern w:val="0"/>
          <w14:ligatures w14:val="none"/>
        </w:rPr>
        <w:t>How the request will benefit the coalition</w:t>
      </w:r>
    </w:p>
    <w:p w14:paraId="6C0C5768" w14:textId="77777777" w:rsidR="00E45284" w:rsidRPr="00E45284" w:rsidRDefault="00E45284" w:rsidP="00E45284">
      <w:pPr>
        <w:numPr>
          <w:ilvl w:val="1"/>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Replacement/maintenance plan</w:t>
      </w:r>
    </w:p>
    <w:p w14:paraId="30822419" w14:textId="77777777" w:rsidR="00E45284" w:rsidRPr="00E45284" w:rsidRDefault="00E45284" w:rsidP="00E45284">
      <w:pPr>
        <w:numPr>
          <w:ilvl w:val="1"/>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Communication plan with timeline to update the HERC on completion / implementation.</w:t>
      </w:r>
    </w:p>
    <w:p w14:paraId="6AEEC968" w14:textId="08F3162C" w:rsidR="00E45284" w:rsidRPr="00E45284" w:rsidRDefault="00E45284" w:rsidP="00E45284">
      <w:pPr>
        <w:numPr>
          <w:ilvl w:val="1"/>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 xml:space="preserve">Sustainability plan </w:t>
      </w:r>
    </w:p>
    <w:p w14:paraId="65B19789" w14:textId="77777777" w:rsidR="00E45284" w:rsidRPr="00E45284" w:rsidRDefault="00E45284" w:rsidP="00E45284">
      <w:pPr>
        <w:numPr>
          <w:ilvl w:val="0"/>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Requests specifically designed to meet goals and objectives set by ASPR and designed to meet the top Focus Areas as approved by the HERC Board will be given higher priority.</w:t>
      </w:r>
    </w:p>
    <w:p w14:paraId="015BFBF9" w14:textId="475FD27D" w:rsidR="00814D07" w:rsidRPr="00814D07" w:rsidRDefault="00E45284" w:rsidP="00814D07">
      <w:pPr>
        <w:numPr>
          <w:ilvl w:val="0"/>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Requests to assist with regional response, collaborative work across healthcare continuums, and those that provide standardization regionally will be given higher priority.</w:t>
      </w:r>
    </w:p>
    <w:p w14:paraId="0B1321A3" w14:textId="3DA51679" w:rsidR="00E45284" w:rsidRPr="00E45284" w:rsidRDefault="00E45284" w:rsidP="00E45284">
      <w:pPr>
        <w:numPr>
          <w:ilvl w:val="0"/>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Items that the HERC board and its members or the ASPR grant determines should be locally budgeted, would not benefit the region, or are not consistent with the Federal Grant Objectives will not be considered.</w:t>
      </w:r>
      <w:r w:rsidRPr="00E45284">
        <w:rPr>
          <w:rFonts w:eastAsia="Calibri" w:cstheme="minorHAnsi"/>
          <w:kern w:val="0"/>
          <w14:ligatures w14:val="none"/>
        </w:rPr>
        <w:tab/>
      </w:r>
      <w:r w:rsidRPr="00E45284">
        <w:rPr>
          <w:rFonts w:eastAsia="Calibri" w:cstheme="minorHAnsi"/>
          <w:kern w:val="0"/>
          <w14:ligatures w14:val="none"/>
        </w:rPr>
        <w:tab/>
      </w:r>
      <w:r w:rsidRPr="00E45284">
        <w:rPr>
          <w:rFonts w:eastAsia="Calibri" w:cstheme="minorHAnsi"/>
          <w:kern w:val="0"/>
          <w14:ligatures w14:val="none"/>
        </w:rPr>
        <w:tab/>
      </w:r>
    </w:p>
    <w:p w14:paraId="67B56678" w14:textId="7DB80F65" w:rsidR="00E45284" w:rsidRPr="00A04B52" w:rsidRDefault="00E45284" w:rsidP="00E45284">
      <w:pPr>
        <w:numPr>
          <w:ilvl w:val="0"/>
          <w:numId w:val="3"/>
        </w:numPr>
        <w:spacing w:after="0" w:line="256" w:lineRule="auto"/>
        <w:contextualSpacing/>
        <w:rPr>
          <w:rFonts w:eastAsia="Calibri" w:cstheme="minorHAnsi"/>
          <w:kern w:val="0"/>
          <w14:ligatures w14:val="none"/>
        </w:rPr>
      </w:pPr>
      <w:r w:rsidRPr="00E45284">
        <w:rPr>
          <w:rFonts w:eastAsia="Calibri" w:cstheme="minorHAnsi"/>
          <w:kern w:val="0"/>
          <w14:ligatures w14:val="none"/>
        </w:rPr>
        <w:t>It is the responsibility of the requestor to maintain the requested item</w:t>
      </w:r>
      <w:r w:rsidR="008F180B" w:rsidRPr="00E45284">
        <w:rPr>
          <w:rFonts w:eastAsia="Calibri" w:cstheme="minorHAnsi"/>
          <w:kern w:val="0"/>
          <w14:ligatures w14:val="none"/>
        </w:rPr>
        <w:t xml:space="preserve">. </w:t>
      </w:r>
    </w:p>
    <w:p w14:paraId="0AE0F278" w14:textId="77777777" w:rsidR="008754B4" w:rsidRPr="00E45284" w:rsidRDefault="008754B4" w:rsidP="008754B4">
      <w:pPr>
        <w:spacing w:after="0" w:line="256" w:lineRule="auto"/>
        <w:ind w:left="720"/>
        <w:contextualSpacing/>
        <w:rPr>
          <w:rFonts w:eastAsia="Calibri" w:cstheme="minorHAnsi"/>
          <w:kern w:val="0"/>
          <w14:ligatures w14:val="none"/>
        </w:rPr>
      </w:pPr>
    </w:p>
    <w:p w14:paraId="3529096C" w14:textId="77777777" w:rsidR="00E45284" w:rsidRPr="00E45284" w:rsidRDefault="00E45284" w:rsidP="00E45284">
      <w:pPr>
        <w:spacing w:after="0" w:line="256" w:lineRule="auto"/>
        <w:rPr>
          <w:rFonts w:eastAsia="Calibri" w:cstheme="minorHAnsi"/>
          <w:b/>
          <w:bCs/>
          <w:kern w:val="0"/>
          <w14:ligatures w14:val="none"/>
        </w:rPr>
      </w:pPr>
      <w:r w:rsidRPr="00E45284">
        <w:rPr>
          <w:rFonts w:eastAsia="Calibri" w:cstheme="minorHAnsi"/>
          <w:b/>
          <w:bCs/>
          <w:kern w:val="0"/>
          <w14:ligatures w14:val="none"/>
        </w:rPr>
        <w:t>Contract Bidding:</w:t>
      </w:r>
    </w:p>
    <w:p w14:paraId="025B496F" w14:textId="21798848" w:rsidR="00E45284" w:rsidRPr="00E45284" w:rsidRDefault="00E45284" w:rsidP="00E45284">
      <w:pPr>
        <w:numPr>
          <w:ilvl w:val="0"/>
          <w:numId w:val="4"/>
        </w:numPr>
        <w:spacing w:after="0" w:line="256" w:lineRule="auto"/>
        <w:contextualSpacing/>
        <w:rPr>
          <w:rFonts w:eastAsia="Calibri" w:cstheme="minorHAnsi"/>
          <w:i/>
          <w:kern w:val="0"/>
          <w14:ligatures w14:val="none"/>
        </w:rPr>
      </w:pPr>
      <w:r w:rsidRPr="00E45284">
        <w:rPr>
          <w:rFonts w:eastAsia="Calibri" w:cstheme="minorHAnsi"/>
          <w:iCs/>
          <w:kern w:val="0"/>
          <w14:ligatures w14:val="none"/>
        </w:rPr>
        <w:t xml:space="preserve">When the coalition posts a </w:t>
      </w:r>
      <w:r w:rsidR="00896175">
        <w:rPr>
          <w:rFonts w:eastAsia="Calibri" w:cstheme="minorHAnsi"/>
          <w:iCs/>
          <w:kern w:val="0"/>
          <w14:ligatures w14:val="none"/>
        </w:rPr>
        <w:t>contract</w:t>
      </w:r>
      <w:r w:rsidR="00557278">
        <w:rPr>
          <w:rFonts w:eastAsia="Calibri" w:cstheme="minorHAnsi"/>
          <w:iCs/>
          <w:kern w:val="0"/>
          <w14:ligatures w14:val="none"/>
        </w:rPr>
        <w:t>ed</w:t>
      </w:r>
      <w:r w:rsidR="00896175">
        <w:rPr>
          <w:rFonts w:eastAsia="Calibri" w:cstheme="minorHAnsi"/>
          <w:iCs/>
          <w:kern w:val="0"/>
          <w14:ligatures w14:val="none"/>
        </w:rPr>
        <w:t xml:space="preserve"> </w:t>
      </w:r>
      <w:r w:rsidRPr="00E45284">
        <w:rPr>
          <w:rFonts w:eastAsia="Calibri" w:cstheme="minorHAnsi"/>
          <w:iCs/>
          <w:kern w:val="0"/>
          <w14:ligatures w14:val="none"/>
        </w:rPr>
        <w:t>position or requested service for bidding, the process is as follows:</w:t>
      </w:r>
    </w:p>
    <w:p w14:paraId="02483B94" w14:textId="2011F6F6" w:rsidR="00E45284" w:rsidRPr="00E45284" w:rsidRDefault="00896175" w:rsidP="00E45284">
      <w:pPr>
        <w:numPr>
          <w:ilvl w:val="1"/>
          <w:numId w:val="4"/>
        </w:numPr>
        <w:spacing w:after="0" w:line="256" w:lineRule="auto"/>
        <w:contextualSpacing/>
        <w:rPr>
          <w:rFonts w:eastAsia="Calibri" w:cstheme="minorHAnsi"/>
          <w:i/>
          <w:kern w:val="0"/>
          <w14:ligatures w14:val="none"/>
        </w:rPr>
      </w:pPr>
      <w:r w:rsidRPr="00896175">
        <w:rPr>
          <w:rFonts w:eastAsia="Calibri" w:cstheme="minorHAnsi"/>
          <w:iCs/>
          <w:kern w:val="0"/>
          <w14:ligatures w14:val="none"/>
        </w:rPr>
        <w:t>A</w:t>
      </w:r>
      <w:r w:rsidR="00E45284" w:rsidRPr="00E45284">
        <w:rPr>
          <w:rFonts w:eastAsia="Calibri" w:cstheme="minorHAnsi"/>
          <w:iCs/>
          <w:kern w:val="0"/>
          <w14:ligatures w14:val="none"/>
        </w:rPr>
        <w:t xml:space="preserve"> notice or copy of the advertised position </w:t>
      </w:r>
      <w:r w:rsidRPr="00896175">
        <w:rPr>
          <w:rFonts w:eastAsia="Calibri" w:cstheme="minorHAnsi"/>
          <w:iCs/>
          <w:kern w:val="0"/>
          <w14:ligatures w14:val="none"/>
        </w:rPr>
        <w:t xml:space="preserve">or request for proposal </w:t>
      </w:r>
      <w:r w:rsidR="00E45284" w:rsidRPr="00E45284">
        <w:rPr>
          <w:rFonts w:eastAsia="Calibri" w:cstheme="minorHAnsi"/>
          <w:iCs/>
          <w:kern w:val="0"/>
          <w14:ligatures w14:val="none"/>
        </w:rPr>
        <w:t>will be sent to all coalition members via email</w:t>
      </w:r>
    </w:p>
    <w:p w14:paraId="28224466" w14:textId="059BADB5" w:rsidR="00E45284" w:rsidRPr="00E45284" w:rsidRDefault="00896175" w:rsidP="00E45284">
      <w:pPr>
        <w:numPr>
          <w:ilvl w:val="1"/>
          <w:numId w:val="4"/>
        </w:numPr>
        <w:spacing w:after="0" w:line="256" w:lineRule="auto"/>
        <w:contextualSpacing/>
        <w:rPr>
          <w:rFonts w:eastAsia="Calibri" w:cstheme="minorHAnsi"/>
          <w:i/>
          <w:kern w:val="0"/>
          <w14:ligatures w14:val="none"/>
        </w:rPr>
      </w:pPr>
      <w:r w:rsidRPr="00896175">
        <w:rPr>
          <w:rFonts w:eastAsia="Calibri" w:cstheme="minorHAnsi"/>
          <w:iCs/>
          <w:kern w:val="0"/>
          <w14:ligatures w14:val="none"/>
        </w:rPr>
        <w:t>The request</w:t>
      </w:r>
      <w:r w:rsidR="00E45284" w:rsidRPr="00E45284">
        <w:rPr>
          <w:rFonts w:eastAsia="Calibri" w:cstheme="minorHAnsi"/>
          <w:iCs/>
          <w:kern w:val="0"/>
          <w14:ligatures w14:val="none"/>
        </w:rPr>
        <w:t xml:space="preserve"> will also be posted on </w:t>
      </w:r>
      <w:r w:rsidR="00C81A58" w:rsidRPr="00896175">
        <w:rPr>
          <w:rFonts w:eastAsia="Calibri" w:cstheme="minorHAnsi"/>
          <w:iCs/>
          <w:kern w:val="0"/>
          <w14:ligatures w14:val="none"/>
        </w:rPr>
        <w:t xml:space="preserve">the coalition’s </w:t>
      </w:r>
      <w:r w:rsidR="00E45284" w:rsidRPr="00E45284">
        <w:rPr>
          <w:rFonts w:eastAsia="Calibri" w:cstheme="minorHAnsi"/>
          <w:iCs/>
          <w:kern w:val="0"/>
          <w14:ligatures w14:val="none"/>
        </w:rPr>
        <w:t>website for minimum period of 15 days, additional locations for posting will be defined by the Executive Board as needed</w:t>
      </w:r>
    </w:p>
    <w:p w14:paraId="45A6D2A4" w14:textId="77777777" w:rsidR="00E45284" w:rsidRPr="00E45284" w:rsidRDefault="00E45284" w:rsidP="00E45284">
      <w:pPr>
        <w:numPr>
          <w:ilvl w:val="1"/>
          <w:numId w:val="4"/>
        </w:numPr>
        <w:spacing w:after="0" w:line="256" w:lineRule="auto"/>
        <w:contextualSpacing/>
        <w:rPr>
          <w:rFonts w:eastAsia="Calibri" w:cstheme="minorHAnsi"/>
          <w:i/>
          <w:kern w:val="0"/>
          <w14:ligatures w14:val="none"/>
        </w:rPr>
      </w:pPr>
      <w:r w:rsidRPr="00E45284">
        <w:rPr>
          <w:rFonts w:eastAsia="Calibri" w:cstheme="minorHAnsi"/>
          <w:iCs/>
          <w:kern w:val="0"/>
          <w14:ligatures w14:val="none"/>
        </w:rPr>
        <w:t>If the coalition is requesting a service or support from an outside agency, the same process is followed as described below</w:t>
      </w:r>
    </w:p>
    <w:p w14:paraId="2BEBA938" w14:textId="109B3AE9" w:rsidR="00E45284" w:rsidRPr="00E45284" w:rsidRDefault="00E45284" w:rsidP="00E45284">
      <w:pPr>
        <w:numPr>
          <w:ilvl w:val="1"/>
          <w:numId w:val="4"/>
        </w:numPr>
        <w:spacing w:after="0" w:line="256" w:lineRule="auto"/>
        <w:contextualSpacing/>
        <w:rPr>
          <w:rFonts w:eastAsia="Calibri" w:cstheme="minorHAnsi"/>
          <w:i/>
          <w:kern w:val="0"/>
          <w14:ligatures w14:val="none"/>
        </w:rPr>
      </w:pPr>
      <w:r w:rsidRPr="00E45284">
        <w:rPr>
          <w:rFonts w:eastAsia="Calibri" w:cstheme="minorHAnsi"/>
          <w:iCs/>
          <w:kern w:val="0"/>
          <w14:ligatures w14:val="none"/>
        </w:rPr>
        <w:t xml:space="preserve">All bids requiring coalition funding, paid </w:t>
      </w:r>
      <w:r w:rsidR="008F180B" w:rsidRPr="00896175">
        <w:rPr>
          <w:rFonts w:eastAsia="Calibri" w:cstheme="minorHAnsi"/>
          <w:iCs/>
          <w:kern w:val="0"/>
          <w14:ligatures w14:val="none"/>
        </w:rPr>
        <w:t>positions,</w:t>
      </w:r>
      <w:r w:rsidRPr="00E45284">
        <w:rPr>
          <w:rFonts w:eastAsia="Calibri" w:cstheme="minorHAnsi"/>
          <w:iCs/>
          <w:kern w:val="0"/>
          <w14:ligatures w14:val="none"/>
        </w:rPr>
        <w:t xml:space="preserve"> or contractor services, will be submitted to the Coalition Coordinato</w:t>
      </w:r>
      <w:r w:rsidR="009B1B80">
        <w:rPr>
          <w:rFonts w:eastAsia="Calibri" w:cstheme="minorHAnsi"/>
          <w:iCs/>
          <w:kern w:val="0"/>
          <w14:ligatures w14:val="none"/>
        </w:rPr>
        <w:t>r</w:t>
      </w:r>
    </w:p>
    <w:p w14:paraId="557D3362" w14:textId="2E2FA3C2" w:rsidR="009B1B80" w:rsidRPr="009B1B80" w:rsidRDefault="00E45284" w:rsidP="009B1B80">
      <w:pPr>
        <w:numPr>
          <w:ilvl w:val="1"/>
          <w:numId w:val="4"/>
        </w:numPr>
        <w:spacing w:after="0" w:line="256" w:lineRule="auto"/>
        <w:contextualSpacing/>
        <w:rPr>
          <w:rFonts w:eastAsia="Calibri" w:cstheme="minorHAnsi"/>
          <w:i/>
          <w:kern w:val="0"/>
          <w14:ligatures w14:val="none"/>
        </w:rPr>
      </w:pPr>
      <w:r w:rsidRPr="00E45284">
        <w:rPr>
          <w:rFonts w:eastAsia="Calibri" w:cstheme="minorHAnsi"/>
          <w:iCs/>
          <w:kern w:val="0"/>
          <w14:ligatures w14:val="none"/>
        </w:rPr>
        <w:t>Upon reaching he closing date for the bidding process, the Operations Manager will collect all the submissions</w:t>
      </w:r>
      <w:r w:rsidR="009B1B80">
        <w:rPr>
          <w:rFonts w:eastAsia="Calibri" w:cstheme="minorHAnsi"/>
          <w:iCs/>
          <w:kern w:val="0"/>
          <w14:ligatures w14:val="none"/>
        </w:rPr>
        <w:t>.</w:t>
      </w:r>
      <w:r w:rsidRPr="00E45284">
        <w:rPr>
          <w:rFonts w:eastAsia="Calibri" w:cstheme="minorHAnsi"/>
          <w:iCs/>
          <w:kern w:val="0"/>
          <w14:ligatures w14:val="none"/>
        </w:rPr>
        <w:t xml:space="preserve"> </w:t>
      </w:r>
      <w:r w:rsidR="009B1B80">
        <w:rPr>
          <w:rFonts w:eastAsia="Calibri" w:cstheme="minorHAnsi"/>
          <w:iCs/>
          <w:kern w:val="0"/>
          <w14:ligatures w14:val="none"/>
        </w:rPr>
        <w:t xml:space="preserve">The Operations Manager will </w:t>
      </w:r>
      <w:r w:rsidRPr="009B1B80">
        <w:rPr>
          <w:rFonts w:eastAsia="Calibri" w:cstheme="minorHAnsi"/>
          <w:iCs/>
          <w:kern w:val="0"/>
          <w14:ligatures w14:val="none"/>
        </w:rPr>
        <w:t>inform the Executive Board</w:t>
      </w:r>
    </w:p>
    <w:p w14:paraId="0AC79E04" w14:textId="029679D8" w:rsidR="00E45284" w:rsidRPr="009B1B80" w:rsidRDefault="00896175" w:rsidP="009B1B80">
      <w:pPr>
        <w:numPr>
          <w:ilvl w:val="1"/>
          <w:numId w:val="4"/>
        </w:numPr>
        <w:spacing w:after="0" w:line="256" w:lineRule="auto"/>
        <w:contextualSpacing/>
        <w:rPr>
          <w:rFonts w:eastAsia="Calibri" w:cstheme="minorHAnsi"/>
          <w:i/>
          <w:kern w:val="0"/>
          <w14:ligatures w14:val="none"/>
        </w:rPr>
      </w:pPr>
      <w:r w:rsidRPr="009B1B80">
        <w:rPr>
          <w:rFonts w:eastAsia="Calibri" w:cstheme="minorHAnsi"/>
          <w:iCs/>
          <w:kern w:val="0"/>
          <w14:ligatures w14:val="none"/>
        </w:rPr>
        <w:t>The Operations Manager will s</w:t>
      </w:r>
      <w:r w:rsidR="00E45284" w:rsidRPr="009B1B80">
        <w:rPr>
          <w:rFonts w:eastAsia="Calibri" w:cstheme="minorHAnsi"/>
          <w:iCs/>
          <w:kern w:val="0"/>
          <w14:ligatures w14:val="none"/>
        </w:rPr>
        <w:t xml:space="preserve">chedule </w:t>
      </w:r>
      <w:proofErr w:type="spellStart"/>
      <w:proofErr w:type="gramStart"/>
      <w:r w:rsidR="00E45284" w:rsidRPr="009B1B80">
        <w:rPr>
          <w:rFonts w:eastAsia="Calibri" w:cstheme="minorHAnsi"/>
          <w:iCs/>
          <w:kern w:val="0"/>
          <w14:ligatures w14:val="none"/>
        </w:rPr>
        <w:t>a</w:t>
      </w:r>
      <w:proofErr w:type="spellEnd"/>
      <w:proofErr w:type="gramEnd"/>
      <w:r w:rsidR="00E45284" w:rsidRPr="009B1B80">
        <w:rPr>
          <w:rFonts w:eastAsia="Calibri" w:cstheme="minorHAnsi"/>
          <w:iCs/>
          <w:kern w:val="0"/>
          <w14:ligatures w14:val="none"/>
        </w:rPr>
        <w:t xml:space="preserve"> </w:t>
      </w:r>
      <w:r w:rsidR="009B1B80">
        <w:rPr>
          <w:rFonts w:eastAsia="Calibri" w:cstheme="minorHAnsi"/>
          <w:iCs/>
          <w:kern w:val="0"/>
          <w14:ligatures w14:val="none"/>
        </w:rPr>
        <w:t xml:space="preserve">Executive Board </w:t>
      </w:r>
      <w:r w:rsidR="00E45284" w:rsidRPr="009B1B80">
        <w:rPr>
          <w:rFonts w:eastAsia="Calibri" w:cstheme="minorHAnsi"/>
          <w:iCs/>
          <w:kern w:val="0"/>
          <w14:ligatures w14:val="none"/>
        </w:rPr>
        <w:t xml:space="preserve">meeting to </w:t>
      </w:r>
      <w:r w:rsidR="009B1B80">
        <w:rPr>
          <w:rFonts w:eastAsia="Calibri" w:cstheme="minorHAnsi"/>
          <w:iCs/>
          <w:kern w:val="0"/>
          <w14:ligatures w14:val="none"/>
        </w:rPr>
        <w:t>consider</w:t>
      </w:r>
      <w:r w:rsidR="00E45284" w:rsidRPr="009B1B80">
        <w:rPr>
          <w:rFonts w:eastAsia="Calibri" w:cstheme="minorHAnsi"/>
          <w:iCs/>
          <w:kern w:val="0"/>
          <w14:ligatures w14:val="none"/>
        </w:rPr>
        <w:t xml:space="preserve"> the submissions</w:t>
      </w:r>
    </w:p>
    <w:p w14:paraId="2705BCAC" w14:textId="77777777" w:rsidR="00E45284" w:rsidRPr="007A0B08" w:rsidRDefault="00E45284" w:rsidP="00E45284">
      <w:pPr>
        <w:numPr>
          <w:ilvl w:val="1"/>
          <w:numId w:val="4"/>
        </w:numPr>
        <w:spacing w:after="0" w:line="256" w:lineRule="auto"/>
        <w:contextualSpacing/>
        <w:rPr>
          <w:rFonts w:eastAsia="Calibri" w:cstheme="minorHAnsi"/>
          <w:i/>
          <w:kern w:val="0"/>
          <w14:ligatures w14:val="none"/>
        </w:rPr>
      </w:pPr>
      <w:r w:rsidRPr="00E45284">
        <w:rPr>
          <w:rFonts w:eastAsia="Calibri" w:cstheme="minorHAnsi"/>
          <w:iCs/>
          <w:kern w:val="0"/>
          <w14:ligatures w14:val="none"/>
        </w:rPr>
        <w:t xml:space="preserve">Once a decision has been made regarding the submissions, the Coalition Coordinator will inform </w:t>
      </w:r>
      <w:r w:rsidRPr="007A0B08">
        <w:rPr>
          <w:rFonts w:eastAsia="Calibri" w:cstheme="minorHAnsi"/>
          <w:iCs/>
          <w:kern w:val="0"/>
          <w14:ligatures w14:val="none"/>
        </w:rPr>
        <w:t>the interested parties of the board’s decision</w:t>
      </w:r>
    </w:p>
    <w:p w14:paraId="670AA329" w14:textId="5F1D052C" w:rsidR="00E45284" w:rsidRPr="007A0B08" w:rsidRDefault="00E45284" w:rsidP="00E45284">
      <w:pPr>
        <w:numPr>
          <w:ilvl w:val="1"/>
          <w:numId w:val="4"/>
        </w:numPr>
        <w:spacing w:after="0" w:line="256" w:lineRule="auto"/>
        <w:contextualSpacing/>
        <w:rPr>
          <w:rFonts w:eastAsia="Calibri" w:cstheme="minorHAnsi"/>
          <w:i/>
          <w:kern w:val="0"/>
          <w14:ligatures w14:val="none"/>
        </w:rPr>
      </w:pPr>
      <w:r w:rsidRPr="007A0B08">
        <w:rPr>
          <w:rFonts w:eastAsia="Calibri" w:cstheme="minorHAnsi"/>
          <w:iCs/>
          <w:kern w:val="0"/>
          <w14:ligatures w14:val="none"/>
        </w:rPr>
        <w:t>At this point, coordination will be made for signing of said contracts and scheduling of start date will be finalized between each party involved</w:t>
      </w:r>
    </w:p>
    <w:sectPr w:rsidR="00E45284" w:rsidRPr="007A0B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26C56" w14:textId="77777777" w:rsidR="00CF755D" w:rsidRDefault="00CF755D" w:rsidP="00E45284">
      <w:pPr>
        <w:spacing w:after="0" w:line="240" w:lineRule="auto"/>
      </w:pPr>
      <w:r>
        <w:separator/>
      </w:r>
    </w:p>
  </w:endnote>
  <w:endnote w:type="continuationSeparator" w:id="0">
    <w:p w14:paraId="6C62CFD9" w14:textId="77777777" w:rsidR="00CF755D" w:rsidRDefault="00CF755D" w:rsidP="00E45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E40E" w14:textId="77777777" w:rsidR="00CB6854" w:rsidRDefault="00CB68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E99F1" w14:textId="7333AEEB" w:rsidR="00CB6854" w:rsidRDefault="00CB6854">
    <w:pPr>
      <w:pStyle w:val="Footer"/>
    </w:pPr>
    <w:r>
      <w:t xml:space="preserve">Revised: September 14, </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AF78" w14:textId="77777777" w:rsidR="00CB6854" w:rsidRDefault="00CB6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A5EEC" w14:textId="77777777" w:rsidR="00CF755D" w:rsidRDefault="00CF755D" w:rsidP="00E45284">
      <w:pPr>
        <w:spacing w:after="0" w:line="240" w:lineRule="auto"/>
      </w:pPr>
      <w:r>
        <w:separator/>
      </w:r>
    </w:p>
  </w:footnote>
  <w:footnote w:type="continuationSeparator" w:id="0">
    <w:p w14:paraId="5B4F9EF8" w14:textId="77777777" w:rsidR="00CF755D" w:rsidRDefault="00CF755D" w:rsidP="00E45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4CF9" w14:textId="77777777" w:rsidR="00CB6854" w:rsidRDefault="00CB68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2551" w14:textId="341FE558" w:rsidR="00E45284" w:rsidRDefault="00E45284" w:rsidP="00E45284">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31D1" w14:textId="77777777" w:rsidR="00CB6854" w:rsidRDefault="00CB68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40F11"/>
    <w:multiLevelType w:val="hybridMultilevel"/>
    <w:tmpl w:val="4524F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0412E12"/>
    <w:multiLevelType w:val="hybridMultilevel"/>
    <w:tmpl w:val="38767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A1953BE"/>
    <w:multiLevelType w:val="hybridMultilevel"/>
    <w:tmpl w:val="E2CAF59E"/>
    <w:lvl w:ilvl="0" w:tplc="04090001">
      <w:start w:val="1"/>
      <w:numFmt w:val="bullet"/>
      <w:lvlText w:val=""/>
      <w:lvlJc w:val="left"/>
      <w:pPr>
        <w:ind w:left="816" w:hanging="360"/>
      </w:pPr>
      <w:rPr>
        <w:rFonts w:ascii="Symbol" w:hAnsi="Symbol" w:hint="default"/>
      </w:rPr>
    </w:lvl>
    <w:lvl w:ilvl="1" w:tplc="04090003">
      <w:start w:val="1"/>
      <w:numFmt w:val="bullet"/>
      <w:lvlText w:val="o"/>
      <w:lvlJc w:val="left"/>
      <w:pPr>
        <w:ind w:left="1536" w:hanging="360"/>
      </w:pPr>
      <w:rPr>
        <w:rFonts w:ascii="Courier New" w:hAnsi="Courier New" w:cs="Courier New" w:hint="default"/>
      </w:rPr>
    </w:lvl>
    <w:lvl w:ilvl="2" w:tplc="04090005">
      <w:start w:val="1"/>
      <w:numFmt w:val="bullet"/>
      <w:lvlText w:val=""/>
      <w:lvlJc w:val="left"/>
      <w:pPr>
        <w:ind w:left="2256" w:hanging="360"/>
      </w:pPr>
      <w:rPr>
        <w:rFonts w:ascii="Wingdings" w:hAnsi="Wingdings" w:hint="default"/>
      </w:rPr>
    </w:lvl>
    <w:lvl w:ilvl="3" w:tplc="04090001">
      <w:start w:val="1"/>
      <w:numFmt w:val="bullet"/>
      <w:lvlText w:val=""/>
      <w:lvlJc w:val="left"/>
      <w:pPr>
        <w:ind w:left="2976" w:hanging="360"/>
      </w:pPr>
      <w:rPr>
        <w:rFonts w:ascii="Symbol" w:hAnsi="Symbol" w:hint="default"/>
      </w:rPr>
    </w:lvl>
    <w:lvl w:ilvl="4" w:tplc="04090003">
      <w:start w:val="1"/>
      <w:numFmt w:val="bullet"/>
      <w:lvlText w:val="o"/>
      <w:lvlJc w:val="left"/>
      <w:pPr>
        <w:ind w:left="3696" w:hanging="360"/>
      </w:pPr>
      <w:rPr>
        <w:rFonts w:ascii="Courier New" w:hAnsi="Courier New" w:cs="Courier New" w:hint="default"/>
      </w:rPr>
    </w:lvl>
    <w:lvl w:ilvl="5" w:tplc="04090005">
      <w:start w:val="1"/>
      <w:numFmt w:val="bullet"/>
      <w:lvlText w:val=""/>
      <w:lvlJc w:val="left"/>
      <w:pPr>
        <w:ind w:left="4416" w:hanging="360"/>
      </w:pPr>
      <w:rPr>
        <w:rFonts w:ascii="Wingdings" w:hAnsi="Wingdings" w:hint="default"/>
      </w:rPr>
    </w:lvl>
    <w:lvl w:ilvl="6" w:tplc="04090001">
      <w:start w:val="1"/>
      <w:numFmt w:val="bullet"/>
      <w:lvlText w:val=""/>
      <w:lvlJc w:val="left"/>
      <w:pPr>
        <w:ind w:left="5136" w:hanging="360"/>
      </w:pPr>
      <w:rPr>
        <w:rFonts w:ascii="Symbol" w:hAnsi="Symbol" w:hint="default"/>
      </w:rPr>
    </w:lvl>
    <w:lvl w:ilvl="7" w:tplc="04090003">
      <w:start w:val="1"/>
      <w:numFmt w:val="bullet"/>
      <w:lvlText w:val="o"/>
      <w:lvlJc w:val="left"/>
      <w:pPr>
        <w:ind w:left="5856" w:hanging="360"/>
      </w:pPr>
      <w:rPr>
        <w:rFonts w:ascii="Courier New" w:hAnsi="Courier New" w:cs="Courier New" w:hint="default"/>
      </w:rPr>
    </w:lvl>
    <w:lvl w:ilvl="8" w:tplc="04090005">
      <w:start w:val="1"/>
      <w:numFmt w:val="bullet"/>
      <w:lvlText w:val=""/>
      <w:lvlJc w:val="left"/>
      <w:pPr>
        <w:ind w:left="6576" w:hanging="360"/>
      </w:pPr>
      <w:rPr>
        <w:rFonts w:ascii="Wingdings" w:hAnsi="Wingdings" w:hint="default"/>
      </w:rPr>
    </w:lvl>
  </w:abstractNum>
  <w:abstractNum w:abstractNumId="3" w15:restartNumberingAfterBreak="0">
    <w:nsid w:val="5EDC633E"/>
    <w:multiLevelType w:val="hybridMultilevel"/>
    <w:tmpl w:val="F984EFEC"/>
    <w:lvl w:ilvl="0" w:tplc="0409000F">
      <w:start w:val="1"/>
      <w:numFmt w:val="decimal"/>
      <w:lvlText w:val="%1."/>
      <w:lvlJc w:val="left"/>
      <w:pPr>
        <w:ind w:left="720" w:hanging="360"/>
      </w:pPr>
      <w:rPr>
        <w:rFonts w:hint="default"/>
      </w:rPr>
    </w:lvl>
    <w:lvl w:ilvl="1" w:tplc="F59C2CD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FE6C2F"/>
    <w:multiLevelType w:val="hybridMultilevel"/>
    <w:tmpl w:val="33128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22061103">
    <w:abstractNumId w:val="4"/>
  </w:num>
  <w:num w:numId="2" w16cid:durableId="81462779">
    <w:abstractNumId w:val="0"/>
  </w:num>
  <w:num w:numId="3" w16cid:durableId="671875610">
    <w:abstractNumId w:val="1"/>
  </w:num>
  <w:num w:numId="4" w16cid:durableId="1297875380">
    <w:abstractNumId w:val="2"/>
  </w:num>
  <w:num w:numId="5" w16cid:durableId="1630159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284"/>
    <w:rsid w:val="0000643C"/>
    <w:rsid w:val="000718EE"/>
    <w:rsid w:val="00137379"/>
    <w:rsid w:val="001A22CD"/>
    <w:rsid w:val="002E35E0"/>
    <w:rsid w:val="00353BAB"/>
    <w:rsid w:val="00387793"/>
    <w:rsid w:val="00396C61"/>
    <w:rsid w:val="003D35DA"/>
    <w:rsid w:val="003F688B"/>
    <w:rsid w:val="00430CD2"/>
    <w:rsid w:val="00557278"/>
    <w:rsid w:val="006B2D66"/>
    <w:rsid w:val="007A0B08"/>
    <w:rsid w:val="00814D07"/>
    <w:rsid w:val="008754B4"/>
    <w:rsid w:val="00896175"/>
    <w:rsid w:val="008B2DE3"/>
    <w:rsid w:val="008C0421"/>
    <w:rsid w:val="008F180B"/>
    <w:rsid w:val="008F3653"/>
    <w:rsid w:val="0097715A"/>
    <w:rsid w:val="0099277D"/>
    <w:rsid w:val="009B1B80"/>
    <w:rsid w:val="00A04B52"/>
    <w:rsid w:val="00AC65CF"/>
    <w:rsid w:val="00B8067E"/>
    <w:rsid w:val="00C81A58"/>
    <w:rsid w:val="00CB6854"/>
    <w:rsid w:val="00CC0779"/>
    <w:rsid w:val="00CD1CF9"/>
    <w:rsid w:val="00CF755D"/>
    <w:rsid w:val="00DE23A9"/>
    <w:rsid w:val="00E45284"/>
    <w:rsid w:val="00E53DAD"/>
    <w:rsid w:val="00E55862"/>
    <w:rsid w:val="00F9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09080"/>
  <w15:chartTrackingRefBased/>
  <w15:docId w15:val="{569446F3-C027-4BC0-BC89-65C8E159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28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4528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4528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4528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4528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452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2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2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2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28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4528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4528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4528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4528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452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2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2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284"/>
    <w:rPr>
      <w:rFonts w:eastAsiaTheme="majorEastAsia" w:cstheme="majorBidi"/>
      <w:color w:val="272727" w:themeColor="text1" w:themeTint="D8"/>
    </w:rPr>
  </w:style>
  <w:style w:type="paragraph" w:styleId="Title">
    <w:name w:val="Title"/>
    <w:basedOn w:val="Normal"/>
    <w:next w:val="Normal"/>
    <w:link w:val="TitleChar"/>
    <w:uiPriority w:val="10"/>
    <w:qFormat/>
    <w:rsid w:val="00E45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2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28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2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2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5284"/>
    <w:rPr>
      <w:i/>
      <w:iCs/>
      <w:color w:val="404040" w:themeColor="text1" w:themeTint="BF"/>
    </w:rPr>
  </w:style>
  <w:style w:type="paragraph" w:styleId="ListParagraph">
    <w:name w:val="List Paragraph"/>
    <w:basedOn w:val="Normal"/>
    <w:uiPriority w:val="34"/>
    <w:qFormat/>
    <w:rsid w:val="00E45284"/>
    <w:pPr>
      <w:ind w:left="720"/>
      <w:contextualSpacing/>
    </w:pPr>
  </w:style>
  <w:style w:type="character" w:styleId="IntenseEmphasis">
    <w:name w:val="Intense Emphasis"/>
    <w:basedOn w:val="DefaultParagraphFont"/>
    <w:uiPriority w:val="21"/>
    <w:qFormat/>
    <w:rsid w:val="00E45284"/>
    <w:rPr>
      <w:i/>
      <w:iCs/>
      <w:color w:val="365F91" w:themeColor="accent1" w:themeShade="BF"/>
    </w:rPr>
  </w:style>
  <w:style w:type="paragraph" w:styleId="IntenseQuote">
    <w:name w:val="Intense Quote"/>
    <w:basedOn w:val="Normal"/>
    <w:next w:val="Normal"/>
    <w:link w:val="IntenseQuoteChar"/>
    <w:uiPriority w:val="30"/>
    <w:qFormat/>
    <w:rsid w:val="00E4528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45284"/>
    <w:rPr>
      <w:i/>
      <w:iCs/>
      <w:color w:val="365F91" w:themeColor="accent1" w:themeShade="BF"/>
    </w:rPr>
  </w:style>
  <w:style w:type="character" w:styleId="IntenseReference">
    <w:name w:val="Intense Reference"/>
    <w:basedOn w:val="DefaultParagraphFont"/>
    <w:uiPriority w:val="32"/>
    <w:qFormat/>
    <w:rsid w:val="00E45284"/>
    <w:rPr>
      <w:b/>
      <w:bCs/>
      <w:smallCaps/>
      <w:color w:val="365F91" w:themeColor="accent1" w:themeShade="BF"/>
      <w:spacing w:val="5"/>
    </w:rPr>
  </w:style>
  <w:style w:type="paragraph" w:styleId="Header">
    <w:name w:val="header"/>
    <w:basedOn w:val="Normal"/>
    <w:link w:val="HeaderChar"/>
    <w:uiPriority w:val="99"/>
    <w:unhideWhenUsed/>
    <w:rsid w:val="00E452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284"/>
  </w:style>
  <w:style w:type="paragraph" w:styleId="Footer">
    <w:name w:val="footer"/>
    <w:basedOn w:val="Normal"/>
    <w:link w:val="FooterChar"/>
    <w:uiPriority w:val="99"/>
    <w:unhideWhenUsed/>
    <w:rsid w:val="00E452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Henderson</dc:creator>
  <cp:keywords/>
  <dc:description/>
  <cp:lastModifiedBy>scenicbluffsoutfitters@gmail.com</cp:lastModifiedBy>
  <cp:revision>2</cp:revision>
  <cp:lastPrinted>2026-09-09T12:54:00Z</cp:lastPrinted>
  <dcterms:created xsi:type="dcterms:W3CDTF">2026-09-15T11:32:00Z</dcterms:created>
  <dcterms:modified xsi:type="dcterms:W3CDTF">2026-09-15T11:32:00Z</dcterms:modified>
</cp:coreProperties>
</file>