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1C768" w14:textId="06912A84" w:rsidR="009B5EE1" w:rsidRPr="009B5EE1" w:rsidRDefault="009B5EE1" w:rsidP="009B5EE1">
      <w:pPr>
        <w:spacing w:before="100" w:beforeAutospacing="1" w:after="0"/>
        <w:jc w:val="center"/>
        <w:rPr>
          <w:rFonts w:ascii="Gadugi" w:hAnsi="Gadugi"/>
          <w:b/>
          <w:bCs/>
          <w:sz w:val="38"/>
          <w:szCs w:val="38"/>
        </w:rPr>
      </w:pPr>
      <w:r>
        <w:rPr>
          <w:noProof/>
        </w:rPr>
        <w:drawing>
          <wp:anchor distT="0" distB="0" distL="114300" distR="114300" simplePos="0" relativeHeight="251658240" behindDoc="0" locked="0" layoutInCell="1" allowOverlap="1" wp14:anchorId="6A031FD3" wp14:editId="6AE759CC">
            <wp:simplePos x="0" y="0"/>
            <wp:positionH relativeFrom="column">
              <wp:posOffset>-487680</wp:posOffset>
            </wp:positionH>
            <wp:positionV relativeFrom="paragraph">
              <wp:posOffset>7620</wp:posOffset>
            </wp:positionV>
            <wp:extent cx="1965960" cy="1592580"/>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65960" cy="1592580"/>
                    </a:xfrm>
                    <a:prstGeom prst="rect">
                      <a:avLst/>
                    </a:prstGeom>
                    <a:noFill/>
                  </pic:spPr>
                </pic:pic>
              </a:graphicData>
            </a:graphic>
            <wp14:sizeRelH relativeFrom="page">
              <wp14:pctWidth>0</wp14:pctWidth>
            </wp14:sizeRelH>
            <wp14:sizeRelV relativeFrom="page">
              <wp14:pctHeight>0</wp14:pctHeight>
            </wp14:sizeRelV>
          </wp:anchor>
        </w:drawing>
      </w:r>
      <w:r w:rsidRPr="009B5EE1">
        <w:rPr>
          <w:rFonts w:ascii="Gadugi" w:hAnsi="Gadugi"/>
          <w:b/>
          <w:bCs/>
          <w:sz w:val="38"/>
          <w:szCs w:val="38"/>
        </w:rPr>
        <w:t>Western Wisconsin Healthcare Emergency Readiness</w:t>
      </w:r>
      <w:r>
        <w:rPr>
          <w:rFonts w:ascii="Gadugi" w:hAnsi="Gadugi"/>
          <w:b/>
          <w:bCs/>
          <w:sz w:val="38"/>
          <w:szCs w:val="38"/>
        </w:rPr>
        <w:t xml:space="preserve"> Co</w:t>
      </w:r>
      <w:r w:rsidRPr="009B5EE1">
        <w:rPr>
          <w:rFonts w:ascii="Gadugi" w:hAnsi="Gadugi"/>
          <w:b/>
          <w:bCs/>
          <w:sz w:val="38"/>
          <w:szCs w:val="38"/>
        </w:rPr>
        <w:t>alition</w:t>
      </w:r>
    </w:p>
    <w:p w14:paraId="5015D92F" w14:textId="63E68B06" w:rsidR="009B5EE1" w:rsidRPr="009B5EE1" w:rsidRDefault="009B5EE1" w:rsidP="009B5EE1">
      <w:pPr>
        <w:spacing w:after="0"/>
        <w:ind w:left="-864"/>
        <w:jc w:val="center"/>
        <w:rPr>
          <w:b/>
          <w:bCs/>
        </w:rPr>
      </w:pPr>
      <w:r w:rsidRPr="009B5EE1">
        <w:rPr>
          <w:b/>
          <w:bCs/>
        </w:rPr>
        <w:t>Buffalo   Crawford   Jackson   La Crosse   Monroe</w:t>
      </w:r>
    </w:p>
    <w:p w14:paraId="7139CC45" w14:textId="5439C876" w:rsidR="009B5EE1" w:rsidRDefault="009B5EE1" w:rsidP="009B5EE1">
      <w:pPr>
        <w:spacing w:after="0"/>
        <w:ind w:left="-864"/>
        <w:jc w:val="center"/>
      </w:pPr>
      <w:r w:rsidRPr="009B5EE1">
        <w:rPr>
          <w:b/>
          <w:bCs/>
        </w:rPr>
        <w:t>Trempealeau   Vernon   Counties &amp; Ho-Chunk Nation</w:t>
      </w:r>
    </w:p>
    <w:p w14:paraId="716705D0" w14:textId="77777777" w:rsidR="009B5EE1" w:rsidRDefault="009B5EE1" w:rsidP="009B5EE1">
      <w:pPr>
        <w:ind w:left="-864"/>
      </w:pPr>
    </w:p>
    <w:p w14:paraId="4A2E370F" w14:textId="749A8972" w:rsidR="00347A84" w:rsidRDefault="00347A84" w:rsidP="009B5EE1">
      <w:pPr>
        <w:spacing w:after="0"/>
        <w:ind w:left="-864"/>
        <w:jc w:val="right"/>
      </w:pPr>
    </w:p>
    <w:p w14:paraId="43C53DF2" w14:textId="0FEFF6A7" w:rsidR="003E68DB" w:rsidRDefault="003E68DB" w:rsidP="003E68DB">
      <w:pPr>
        <w:spacing w:after="0"/>
      </w:pPr>
    </w:p>
    <w:p w14:paraId="4B378945" w14:textId="77777777" w:rsidR="003E68DB" w:rsidRDefault="003E68DB" w:rsidP="003E68DB">
      <w:pPr>
        <w:spacing w:after="0"/>
      </w:pPr>
    </w:p>
    <w:p w14:paraId="64A98E9F" w14:textId="2F712F16" w:rsidR="003E68DB" w:rsidRPr="00EC1815" w:rsidRDefault="00022A6C" w:rsidP="003E68DB">
      <w:pPr>
        <w:spacing w:after="0"/>
        <w:rPr>
          <w:rFonts w:ascii="Times New Roman" w:hAnsi="Times New Roman" w:cs="Times New Roman"/>
        </w:rPr>
      </w:pPr>
      <w:r w:rsidRPr="00EC1815">
        <w:rPr>
          <w:rFonts w:ascii="Times New Roman" w:hAnsi="Times New Roman" w:cs="Times New Roman"/>
          <w:b/>
          <w:bCs/>
          <w:sz w:val="28"/>
          <w:szCs w:val="28"/>
        </w:rPr>
        <w:t xml:space="preserve">Regional </w:t>
      </w:r>
      <w:r w:rsidR="002A44C1" w:rsidRPr="00EC1815">
        <w:rPr>
          <w:rFonts w:ascii="Times New Roman" w:hAnsi="Times New Roman" w:cs="Times New Roman"/>
          <w:b/>
          <w:bCs/>
          <w:sz w:val="28"/>
          <w:szCs w:val="28"/>
        </w:rPr>
        <w:t>Coordinator</w:t>
      </w:r>
    </w:p>
    <w:p w14:paraId="33DFEEA9" w14:textId="77777777" w:rsidR="00022A6C" w:rsidRPr="00EC1815" w:rsidRDefault="00022A6C" w:rsidP="002A44C1">
      <w:pPr>
        <w:pStyle w:val="BodyText"/>
        <w:tabs>
          <w:tab w:val="left" w:pos="9000"/>
        </w:tabs>
        <w:spacing w:before="135" w:line="276" w:lineRule="auto"/>
        <w:ind w:right="20" w:hanging="5"/>
        <w:jc w:val="both"/>
        <w:rPr>
          <w:rFonts w:ascii="Times New Roman" w:hAnsi="Times New Roman" w:cs="Times New Roman"/>
          <w:b/>
          <w:color w:val="0E0E0E"/>
          <w:sz w:val="22"/>
          <w:szCs w:val="22"/>
        </w:rPr>
      </w:pPr>
    </w:p>
    <w:p w14:paraId="3DA77F7A" w14:textId="242829FF" w:rsidR="002A44C1" w:rsidRPr="00EC1815" w:rsidRDefault="002A44C1" w:rsidP="002A44C1">
      <w:pPr>
        <w:pStyle w:val="BodyText"/>
        <w:tabs>
          <w:tab w:val="left" w:pos="9000"/>
        </w:tabs>
        <w:spacing w:before="135" w:line="276" w:lineRule="auto"/>
        <w:ind w:right="20" w:hanging="5"/>
        <w:jc w:val="both"/>
        <w:rPr>
          <w:rFonts w:ascii="Times New Roman" w:hAnsi="Times New Roman" w:cs="Times New Roman"/>
          <w:b/>
          <w:color w:val="0E0E0E"/>
          <w:sz w:val="22"/>
          <w:szCs w:val="22"/>
        </w:rPr>
      </w:pPr>
      <w:r w:rsidRPr="00EC1815">
        <w:rPr>
          <w:rFonts w:ascii="Times New Roman" w:hAnsi="Times New Roman" w:cs="Times New Roman"/>
          <w:b/>
          <w:color w:val="0E0E0E"/>
          <w:sz w:val="22"/>
          <w:szCs w:val="22"/>
        </w:rPr>
        <w:t xml:space="preserve">REQUIREMENTS: </w:t>
      </w:r>
    </w:p>
    <w:p w14:paraId="5DD24C6D" w14:textId="77777777" w:rsidR="002A44C1" w:rsidRPr="00EC1815" w:rsidRDefault="002A44C1" w:rsidP="002A44C1">
      <w:pPr>
        <w:pStyle w:val="NormalWeb"/>
        <w:jc w:val="both"/>
        <w:rPr>
          <w:color w:val="000000"/>
          <w:sz w:val="22"/>
          <w:szCs w:val="22"/>
        </w:rPr>
      </w:pPr>
      <w:r w:rsidRPr="00EC1815">
        <w:rPr>
          <w:color w:val="000000"/>
          <w:sz w:val="22"/>
          <w:szCs w:val="22"/>
        </w:rPr>
        <w:t>The HERC coordinator serves as the HERC’s administrative and programmatic point of contact during everyday operations, including managing communications, systems, and coordination with DHS. The HERC coordinator oversees HERC planning activities, including coordinating training, facilitating exercises, ensuring financial sustainability in collaboration with the fiscal agent, developing budgets collaboratively for Board approval, and working with the Board of Directors to achieve the grant deliverables. They lead three principal activities:</w:t>
      </w:r>
    </w:p>
    <w:p w14:paraId="67CADB05" w14:textId="2103D724" w:rsidR="002A44C1" w:rsidRPr="00EC1815" w:rsidRDefault="002A44C1" w:rsidP="002A44C1">
      <w:pPr>
        <w:pStyle w:val="NormalWeb"/>
        <w:numPr>
          <w:ilvl w:val="0"/>
          <w:numId w:val="6"/>
        </w:numPr>
        <w:jc w:val="both"/>
        <w:rPr>
          <w:color w:val="000000"/>
          <w:sz w:val="22"/>
          <w:szCs w:val="22"/>
        </w:rPr>
      </w:pPr>
      <w:r w:rsidRPr="00EC1815">
        <w:rPr>
          <w:color w:val="000000"/>
          <w:sz w:val="22"/>
          <w:szCs w:val="22"/>
        </w:rPr>
        <w:t xml:space="preserve">Reviewing and </w:t>
      </w:r>
      <w:r w:rsidR="00926EBC">
        <w:rPr>
          <w:color w:val="000000"/>
          <w:sz w:val="22"/>
          <w:szCs w:val="22"/>
        </w:rPr>
        <w:t>assisting the HERC during</w:t>
      </w:r>
      <w:r w:rsidRPr="00EC1815">
        <w:rPr>
          <w:color w:val="000000"/>
          <w:sz w:val="22"/>
          <w:szCs w:val="22"/>
        </w:rPr>
        <w:t xml:space="preserve"> the</w:t>
      </w:r>
      <w:r w:rsidR="00926EBC">
        <w:rPr>
          <w:color w:val="000000"/>
          <w:sz w:val="22"/>
          <w:szCs w:val="22"/>
        </w:rPr>
        <w:t xml:space="preserve"> activation of the HERC</w:t>
      </w:r>
      <w:r w:rsidRPr="00EC1815">
        <w:rPr>
          <w:color w:val="000000"/>
          <w:sz w:val="22"/>
          <w:szCs w:val="22"/>
        </w:rPr>
        <w:t xml:space="preserve"> Readiness Plan under the direction of </w:t>
      </w:r>
      <w:r w:rsidR="00926EBC">
        <w:rPr>
          <w:color w:val="000000"/>
          <w:sz w:val="22"/>
          <w:szCs w:val="22"/>
        </w:rPr>
        <w:t>HERC Executive Board.</w:t>
      </w:r>
      <w:r w:rsidRPr="00EC1815">
        <w:rPr>
          <w:color w:val="000000"/>
          <w:sz w:val="22"/>
          <w:szCs w:val="22"/>
        </w:rPr>
        <w:t>.</w:t>
      </w:r>
    </w:p>
    <w:p w14:paraId="6C413E75" w14:textId="3FFB2D18" w:rsidR="002A44C1" w:rsidRPr="00EC1815" w:rsidRDefault="002A44C1" w:rsidP="002A44C1">
      <w:pPr>
        <w:pStyle w:val="NormalWeb"/>
        <w:numPr>
          <w:ilvl w:val="0"/>
          <w:numId w:val="6"/>
        </w:numPr>
        <w:jc w:val="both"/>
        <w:rPr>
          <w:color w:val="000000"/>
          <w:sz w:val="22"/>
          <w:szCs w:val="22"/>
        </w:rPr>
      </w:pPr>
      <w:r w:rsidRPr="00EC1815">
        <w:rPr>
          <w:color w:val="000000"/>
          <w:sz w:val="22"/>
          <w:szCs w:val="22"/>
        </w:rPr>
        <w:t xml:space="preserve">Supporting the HERC in steady state and in response under the direction of </w:t>
      </w:r>
      <w:r w:rsidR="00926EBC">
        <w:rPr>
          <w:color w:val="000000"/>
          <w:sz w:val="22"/>
          <w:szCs w:val="22"/>
        </w:rPr>
        <w:t>the Executive Board</w:t>
      </w:r>
      <w:r w:rsidRPr="00EC1815">
        <w:rPr>
          <w:color w:val="000000"/>
          <w:sz w:val="22"/>
          <w:szCs w:val="22"/>
        </w:rPr>
        <w:t>.</w:t>
      </w:r>
    </w:p>
    <w:p w14:paraId="1E060112" w14:textId="77777777" w:rsidR="002A44C1" w:rsidRPr="00E77A99" w:rsidRDefault="002A44C1" w:rsidP="002A44C1">
      <w:pPr>
        <w:pStyle w:val="NormalWeb"/>
        <w:numPr>
          <w:ilvl w:val="0"/>
          <w:numId w:val="6"/>
        </w:numPr>
        <w:jc w:val="both"/>
        <w:rPr>
          <w:color w:val="000000"/>
          <w:sz w:val="22"/>
          <w:szCs w:val="22"/>
        </w:rPr>
      </w:pPr>
      <w:r w:rsidRPr="00E77A99">
        <w:rPr>
          <w:color w:val="000000"/>
          <w:sz w:val="22"/>
          <w:szCs w:val="22"/>
        </w:rPr>
        <w:t>Leading engagement with non-clinical community partners.</w:t>
      </w:r>
    </w:p>
    <w:p w14:paraId="170660EA" w14:textId="0DFF59E3" w:rsidR="00B55AB6" w:rsidRPr="00E77A99" w:rsidRDefault="00560D50" w:rsidP="00560D50">
      <w:pPr>
        <w:pStyle w:val="NormalWeb"/>
        <w:numPr>
          <w:ilvl w:val="0"/>
          <w:numId w:val="6"/>
        </w:numPr>
        <w:jc w:val="both"/>
        <w:rPr>
          <w:color w:val="000000"/>
          <w:sz w:val="22"/>
          <w:szCs w:val="22"/>
        </w:rPr>
      </w:pPr>
      <w:r w:rsidRPr="00E77A99">
        <w:rPr>
          <w:color w:val="333333"/>
          <w:sz w:val="22"/>
          <w:szCs w:val="22"/>
          <w:shd w:val="clear" w:color="auto" w:fill="FFFFFF"/>
        </w:rPr>
        <w:t>The coordinator is responsible for the coordination of BP3 activities and at the direction of the Executive Board.</w:t>
      </w:r>
    </w:p>
    <w:p w14:paraId="6763DF09" w14:textId="77777777" w:rsidR="002A44C1" w:rsidRPr="00EC1815" w:rsidRDefault="002A44C1" w:rsidP="002A44C1">
      <w:pPr>
        <w:pStyle w:val="BodyText"/>
        <w:tabs>
          <w:tab w:val="left" w:pos="9000"/>
        </w:tabs>
        <w:spacing w:before="132" w:line="276" w:lineRule="auto"/>
        <w:jc w:val="both"/>
        <w:rPr>
          <w:rFonts w:ascii="Times New Roman" w:hAnsi="Times New Roman" w:cs="Times New Roman"/>
          <w:b/>
          <w:bCs/>
          <w:sz w:val="22"/>
          <w:szCs w:val="22"/>
        </w:rPr>
      </w:pPr>
      <w:r w:rsidRPr="00EC1815">
        <w:rPr>
          <w:rFonts w:ascii="Times New Roman" w:hAnsi="Times New Roman" w:cs="Times New Roman"/>
          <w:b/>
          <w:bCs/>
          <w:sz w:val="22"/>
          <w:szCs w:val="22"/>
        </w:rPr>
        <w:t xml:space="preserve">TIMELINE: </w:t>
      </w:r>
    </w:p>
    <w:p w14:paraId="7D7051C1" w14:textId="3BBA8187" w:rsidR="002A44C1" w:rsidRPr="00EC1815" w:rsidRDefault="002A44C1" w:rsidP="002A44C1">
      <w:pPr>
        <w:pStyle w:val="NormalWeb"/>
        <w:jc w:val="both"/>
        <w:rPr>
          <w:color w:val="0E0E0E"/>
          <w:sz w:val="22"/>
          <w:szCs w:val="22"/>
        </w:rPr>
      </w:pPr>
      <w:r w:rsidRPr="00EC1815">
        <w:rPr>
          <w:color w:val="0E0E0E"/>
          <w:sz w:val="22"/>
          <w:szCs w:val="22"/>
        </w:rPr>
        <w:t>This retainer agreement is effective from date of signing and runs through June 30, 202</w:t>
      </w:r>
      <w:r w:rsidR="00926EBC">
        <w:rPr>
          <w:color w:val="0E0E0E"/>
          <w:sz w:val="22"/>
          <w:szCs w:val="22"/>
        </w:rPr>
        <w:t>7</w:t>
      </w:r>
      <w:r w:rsidRPr="00EC1815">
        <w:rPr>
          <w:color w:val="0E0E0E"/>
          <w:sz w:val="22"/>
          <w:szCs w:val="22"/>
        </w:rPr>
        <w:t>, with the intent of extending into an ongoing role.</w:t>
      </w:r>
    </w:p>
    <w:p w14:paraId="58FD521F" w14:textId="77777777" w:rsidR="002A44C1" w:rsidRPr="00EC1815" w:rsidRDefault="002A44C1" w:rsidP="002A44C1">
      <w:pPr>
        <w:tabs>
          <w:tab w:val="left" w:pos="9000"/>
        </w:tabs>
        <w:spacing w:before="213" w:line="276" w:lineRule="auto"/>
        <w:jc w:val="both"/>
        <w:rPr>
          <w:rFonts w:ascii="Times New Roman" w:hAnsi="Times New Roman" w:cs="Times New Roman"/>
          <w:b/>
        </w:rPr>
      </w:pPr>
      <w:r w:rsidRPr="00EC1815">
        <w:rPr>
          <w:rFonts w:ascii="Times New Roman" w:hAnsi="Times New Roman" w:cs="Times New Roman"/>
          <w:b/>
          <w:color w:val="0E0E0E"/>
        </w:rPr>
        <w:t>SCOPE OF WORK:</w:t>
      </w:r>
    </w:p>
    <w:p w14:paraId="09445697" w14:textId="5F6A706C" w:rsidR="002A44C1" w:rsidRPr="00EC1815" w:rsidRDefault="002A44C1" w:rsidP="002A44C1">
      <w:pPr>
        <w:pStyle w:val="NormalWeb"/>
        <w:jc w:val="both"/>
        <w:rPr>
          <w:color w:val="000000"/>
          <w:sz w:val="22"/>
          <w:szCs w:val="22"/>
        </w:rPr>
      </w:pPr>
      <w:r w:rsidRPr="00EC1815">
        <w:rPr>
          <w:color w:val="000000"/>
          <w:sz w:val="22"/>
          <w:szCs w:val="22"/>
        </w:rPr>
        <w:t xml:space="preserve">The HERC coordinator facilitates coalition activities by fulfilling tasks for timely completion of cooperative agreement requirements and deliverables. Specifically, the Coordinator will ensure the </w:t>
      </w:r>
      <w:r w:rsidR="00022A6C" w:rsidRPr="00EC1815">
        <w:rPr>
          <w:color w:val="000000"/>
          <w:sz w:val="22"/>
          <w:szCs w:val="22"/>
        </w:rPr>
        <w:t>WW</w:t>
      </w:r>
      <w:r w:rsidRPr="00EC1815">
        <w:rPr>
          <w:color w:val="000000"/>
          <w:sz w:val="22"/>
          <w:szCs w:val="22"/>
        </w:rPr>
        <w:t>HERC completes and properly submits all “ASPR Activities” as detailed in the Scope of Work the WWHERC signed with the Department of Health Services, Division of Public Health for the Hospital Preparedness Program as listed below.  The HERC coordinator will also facilitate the WWHERC budget development adhering to applicable federal, state, and HPP fiscal policies, as directed by DHS.</w:t>
      </w:r>
    </w:p>
    <w:p w14:paraId="63D60457" w14:textId="3DE64133" w:rsidR="002A2732" w:rsidRDefault="002A44C1" w:rsidP="00586EE9">
      <w:pPr>
        <w:pStyle w:val="NormalWeb"/>
        <w:jc w:val="both"/>
      </w:pPr>
      <w:r w:rsidRPr="00EC1815">
        <w:rPr>
          <w:color w:val="000000"/>
          <w:sz w:val="22"/>
          <w:szCs w:val="22"/>
        </w:rPr>
        <w:t xml:space="preserve">The WWHERC Coordinator must reside in or be in commuting distance from the WWHERC regional </w:t>
      </w:r>
      <w:r w:rsidR="00F06825" w:rsidRPr="00EC1815">
        <w:rPr>
          <w:color w:val="000000"/>
          <w:sz w:val="22"/>
          <w:szCs w:val="22"/>
        </w:rPr>
        <w:t>footprint</w:t>
      </w:r>
      <w:r w:rsidR="009329D8">
        <w:rPr>
          <w:color w:val="000000"/>
          <w:sz w:val="22"/>
          <w:szCs w:val="22"/>
        </w:rPr>
        <w:t>.</w:t>
      </w:r>
      <w:r w:rsidR="00F06825" w:rsidRPr="00EC1815">
        <w:rPr>
          <w:color w:val="000000"/>
          <w:sz w:val="22"/>
          <w:szCs w:val="22"/>
        </w:rPr>
        <w:t xml:space="preserve"> and</w:t>
      </w:r>
      <w:r w:rsidRPr="00EC1815">
        <w:rPr>
          <w:color w:val="000000"/>
          <w:sz w:val="22"/>
          <w:szCs w:val="22"/>
        </w:rPr>
        <w:t xml:space="preserve"> can only be assigned to the WWHERC. A reasonable commuting radius is such that the WWHERC Coordinator can be present to work on site with the WWHERC and its members daily. The ability to travel for this position is required. </w:t>
      </w:r>
      <w:bookmarkStart w:id="0" w:name="_Toc174003884"/>
    </w:p>
    <w:tbl>
      <w:tblPr>
        <w:tblStyle w:val="ListTable4-Accent5"/>
        <w:tblW w:w="9535" w:type="dxa"/>
        <w:tblLayout w:type="fixed"/>
        <w:tblLook w:val="04A0" w:firstRow="1" w:lastRow="0" w:firstColumn="1" w:lastColumn="0" w:noHBand="0" w:noVBand="1"/>
      </w:tblPr>
      <w:tblGrid>
        <w:gridCol w:w="5215"/>
        <w:gridCol w:w="2160"/>
        <w:gridCol w:w="2160"/>
      </w:tblGrid>
      <w:tr w:rsidR="002A2732" w:rsidRPr="0001542E" w14:paraId="4049144B" w14:textId="77777777" w:rsidTr="00984B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5" w:type="dxa"/>
          </w:tcPr>
          <w:p w14:paraId="24715EA4" w14:textId="77777777" w:rsidR="002A2732" w:rsidRPr="00055AC0" w:rsidRDefault="002A2732" w:rsidP="00984BF3">
            <w:r w:rsidRPr="00055AC0">
              <w:lastRenderedPageBreak/>
              <w:t>BP</w:t>
            </w:r>
            <w:r>
              <w:t>3</w:t>
            </w:r>
            <w:r w:rsidRPr="00055AC0">
              <w:t xml:space="preserve"> </w:t>
            </w:r>
            <w:r>
              <w:t xml:space="preserve">ASPR </w:t>
            </w:r>
            <w:r w:rsidRPr="00055AC0">
              <w:t>Activities</w:t>
            </w:r>
          </w:p>
        </w:tc>
        <w:tc>
          <w:tcPr>
            <w:tcW w:w="2160" w:type="dxa"/>
          </w:tcPr>
          <w:p w14:paraId="2C4875AC" w14:textId="77777777" w:rsidR="002A2732" w:rsidRDefault="002A2732" w:rsidP="00984BF3">
            <w:pPr>
              <w:cnfStyle w:val="100000000000" w:firstRow="1" w:lastRow="0" w:firstColumn="0" w:lastColumn="0" w:oddVBand="0" w:evenVBand="0" w:oddHBand="0" w:evenHBand="0" w:firstRowFirstColumn="0" w:firstRowLastColumn="0" w:lastRowFirstColumn="0" w:lastRowLastColumn="0"/>
            </w:pPr>
            <w:r>
              <w:t>Due to OPEHC</w:t>
            </w:r>
          </w:p>
        </w:tc>
        <w:tc>
          <w:tcPr>
            <w:tcW w:w="2160" w:type="dxa"/>
          </w:tcPr>
          <w:p w14:paraId="72D714E2" w14:textId="77777777" w:rsidR="002A2732" w:rsidRPr="00055AC0" w:rsidRDefault="002A2732" w:rsidP="00984BF3">
            <w:pPr>
              <w:cnfStyle w:val="100000000000" w:firstRow="1" w:lastRow="0" w:firstColumn="0" w:lastColumn="0" w:oddVBand="0" w:evenVBand="0" w:oddHBand="0" w:evenHBand="0" w:firstRowFirstColumn="0" w:firstRowLastColumn="0" w:lastRowFirstColumn="0" w:lastRowLastColumn="0"/>
            </w:pPr>
            <w:r>
              <w:t>Due to ASPR</w:t>
            </w:r>
          </w:p>
        </w:tc>
      </w:tr>
      <w:tr w:rsidR="002A2732" w:rsidRPr="0001542E" w14:paraId="7219605F" w14:textId="77777777" w:rsidTr="00984B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5" w:type="dxa"/>
          </w:tcPr>
          <w:p w14:paraId="4E9C5431" w14:textId="77777777" w:rsidR="002A2732" w:rsidRPr="00E76321" w:rsidRDefault="002A2732" w:rsidP="00984BF3">
            <w:pPr>
              <w:rPr>
                <w:b w:val="0"/>
                <w:bCs w:val="0"/>
              </w:rPr>
            </w:pPr>
            <w:r w:rsidRPr="00E76321">
              <w:rPr>
                <w:b w:val="0"/>
                <w:bCs w:val="0"/>
              </w:rPr>
              <w:t xml:space="preserve">1.1 </w:t>
            </w:r>
            <w:r>
              <w:rPr>
                <w:b w:val="0"/>
                <w:bCs w:val="0"/>
              </w:rPr>
              <w:t xml:space="preserve">HERC </w:t>
            </w:r>
            <w:r w:rsidRPr="00E76321">
              <w:rPr>
                <w:b w:val="0"/>
                <w:bCs w:val="0"/>
              </w:rPr>
              <w:t>Governance Document</w:t>
            </w:r>
          </w:p>
        </w:tc>
        <w:tc>
          <w:tcPr>
            <w:tcW w:w="2160" w:type="dxa"/>
          </w:tcPr>
          <w:p w14:paraId="5E56B88F" w14:textId="77777777" w:rsidR="002A2732" w:rsidRPr="00055AC0" w:rsidRDefault="002A2732" w:rsidP="00984BF3">
            <w:pPr>
              <w:cnfStyle w:val="000000100000" w:firstRow="0" w:lastRow="0" w:firstColumn="0" w:lastColumn="0" w:oddVBand="0" w:evenVBand="0" w:oddHBand="1" w:evenHBand="0" w:firstRowFirstColumn="0" w:firstRowLastColumn="0" w:lastRowFirstColumn="0" w:lastRowLastColumn="0"/>
            </w:pPr>
            <w:r>
              <w:rPr>
                <w:bCs/>
              </w:rPr>
              <w:t>November 13, 2026</w:t>
            </w:r>
          </w:p>
        </w:tc>
        <w:tc>
          <w:tcPr>
            <w:tcW w:w="2160" w:type="dxa"/>
          </w:tcPr>
          <w:p w14:paraId="3FF34135" w14:textId="77777777" w:rsidR="002A2732" w:rsidRPr="00055AC0" w:rsidRDefault="002A2732" w:rsidP="00984BF3">
            <w:pPr>
              <w:cnfStyle w:val="000000100000" w:firstRow="0" w:lastRow="0" w:firstColumn="0" w:lastColumn="0" w:oddVBand="0" w:evenVBand="0" w:oddHBand="1" w:evenHBand="0" w:firstRowFirstColumn="0" w:firstRowLastColumn="0" w:lastRowFirstColumn="0" w:lastRowLastColumn="0"/>
            </w:pPr>
            <w:r w:rsidRPr="00055AC0">
              <w:t>December 31, 202</w:t>
            </w:r>
            <w:r>
              <w:t>6</w:t>
            </w:r>
          </w:p>
        </w:tc>
      </w:tr>
      <w:tr w:rsidR="002A2732" w:rsidRPr="0001542E" w14:paraId="1283B554" w14:textId="77777777" w:rsidTr="00984BF3">
        <w:tc>
          <w:tcPr>
            <w:cnfStyle w:val="001000000000" w:firstRow="0" w:lastRow="0" w:firstColumn="1" w:lastColumn="0" w:oddVBand="0" w:evenVBand="0" w:oddHBand="0" w:evenHBand="0" w:firstRowFirstColumn="0" w:firstRowLastColumn="0" w:lastRowFirstColumn="0" w:lastRowLastColumn="0"/>
            <w:tcW w:w="5215" w:type="dxa"/>
          </w:tcPr>
          <w:p w14:paraId="52931FB6" w14:textId="77777777" w:rsidR="002A2732" w:rsidRPr="00E76321" w:rsidRDefault="002A2732" w:rsidP="00984BF3">
            <w:pPr>
              <w:rPr>
                <w:b w:val="0"/>
                <w:bCs w:val="0"/>
              </w:rPr>
            </w:pPr>
            <w:r w:rsidRPr="00E76321">
              <w:rPr>
                <w:b w:val="0"/>
                <w:bCs w:val="0"/>
              </w:rPr>
              <w:t>1.2 Jurisdiction Information</w:t>
            </w:r>
          </w:p>
        </w:tc>
        <w:tc>
          <w:tcPr>
            <w:tcW w:w="2160" w:type="dxa"/>
          </w:tcPr>
          <w:p w14:paraId="7134650D" w14:textId="77777777" w:rsidR="002A2732" w:rsidRPr="00055AC0" w:rsidRDefault="002A2732" w:rsidP="00984BF3">
            <w:pPr>
              <w:cnfStyle w:val="000000000000" w:firstRow="0" w:lastRow="0" w:firstColumn="0" w:lastColumn="0" w:oddVBand="0" w:evenVBand="0" w:oddHBand="0" w:evenHBand="0" w:firstRowFirstColumn="0" w:firstRowLastColumn="0" w:lastRowFirstColumn="0" w:lastRowLastColumn="0"/>
            </w:pPr>
            <w:r>
              <w:rPr>
                <w:bCs/>
              </w:rPr>
              <w:t>November 13, 2026</w:t>
            </w:r>
          </w:p>
        </w:tc>
        <w:tc>
          <w:tcPr>
            <w:tcW w:w="2160" w:type="dxa"/>
          </w:tcPr>
          <w:p w14:paraId="02159F0F" w14:textId="77777777" w:rsidR="002A2732" w:rsidRPr="0063285D" w:rsidRDefault="002A2732" w:rsidP="00984BF3">
            <w:pPr>
              <w:cnfStyle w:val="000000000000" w:firstRow="0" w:lastRow="0" w:firstColumn="0" w:lastColumn="0" w:oddVBand="0" w:evenVBand="0" w:oddHBand="0" w:evenHBand="0" w:firstRowFirstColumn="0" w:firstRowLastColumn="0" w:lastRowFirstColumn="0" w:lastRowLastColumn="0"/>
            </w:pPr>
            <w:r w:rsidRPr="00055AC0">
              <w:t>December 31, 202</w:t>
            </w:r>
            <w:r>
              <w:t>6</w:t>
            </w:r>
          </w:p>
        </w:tc>
      </w:tr>
      <w:tr w:rsidR="002A2732" w:rsidRPr="0001542E" w14:paraId="319871AB" w14:textId="77777777" w:rsidTr="00984B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5" w:type="dxa"/>
          </w:tcPr>
          <w:p w14:paraId="61D017CE" w14:textId="77777777" w:rsidR="002A2732" w:rsidRPr="00AB55B0" w:rsidRDefault="002A2732" w:rsidP="00984BF3">
            <w:pPr>
              <w:rPr>
                <w:b w:val="0"/>
                <w:bCs w:val="0"/>
              </w:rPr>
            </w:pPr>
            <w:r w:rsidRPr="00AB55B0">
              <w:rPr>
                <w:b w:val="0"/>
                <w:bCs w:val="0"/>
              </w:rPr>
              <w:t>2.1 Risk Assessment (State led)</w:t>
            </w:r>
          </w:p>
        </w:tc>
        <w:tc>
          <w:tcPr>
            <w:tcW w:w="2160" w:type="dxa"/>
          </w:tcPr>
          <w:p w14:paraId="072E24D6" w14:textId="77777777" w:rsidR="002A2732" w:rsidRPr="00055AC0" w:rsidRDefault="002A2732" w:rsidP="00984BF3">
            <w:pPr>
              <w:cnfStyle w:val="000000100000" w:firstRow="0" w:lastRow="0" w:firstColumn="0" w:lastColumn="0" w:oddVBand="0" w:evenVBand="0" w:oddHBand="1" w:evenHBand="0" w:firstRowFirstColumn="0" w:firstRowLastColumn="0" w:lastRowFirstColumn="0" w:lastRowLastColumn="0"/>
            </w:pPr>
            <w:r>
              <w:rPr>
                <w:bCs/>
              </w:rPr>
              <w:t>Ongoing</w:t>
            </w:r>
          </w:p>
        </w:tc>
        <w:tc>
          <w:tcPr>
            <w:tcW w:w="2160" w:type="dxa"/>
          </w:tcPr>
          <w:p w14:paraId="1047E7E8" w14:textId="77777777" w:rsidR="002A2732" w:rsidRPr="00055AC0" w:rsidRDefault="002A2732" w:rsidP="00984BF3">
            <w:pPr>
              <w:cnfStyle w:val="000000100000" w:firstRow="0" w:lastRow="0" w:firstColumn="0" w:lastColumn="0" w:oddVBand="0" w:evenVBand="0" w:oddHBand="1" w:evenHBand="0" w:firstRowFirstColumn="0" w:firstRowLastColumn="0" w:lastRowFirstColumn="0" w:lastRowLastColumn="0"/>
            </w:pPr>
            <w:r w:rsidRPr="00055AC0">
              <w:t>June 30, 202</w:t>
            </w:r>
            <w:r>
              <w:t>7</w:t>
            </w:r>
          </w:p>
        </w:tc>
      </w:tr>
      <w:tr w:rsidR="002A2732" w:rsidRPr="0001542E" w14:paraId="7DC06795" w14:textId="77777777" w:rsidTr="00984BF3">
        <w:tc>
          <w:tcPr>
            <w:cnfStyle w:val="001000000000" w:firstRow="0" w:lastRow="0" w:firstColumn="1" w:lastColumn="0" w:oddVBand="0" w:evenVBand="0" w:oddHBand="0" w:evenHBand="0" w:firstRowFirstColumn="0" w:firstRowLastColumn="0" w:lastRowFirstColumn="0" w:lastRowLastColumn="0"/>
            <w:tcW w:w="5215" w:type="dxa"/>
          </w:tcPr>
          <w:p w14:paraId="404D846A" w14:textId="77777777" w:rsidR="002A2732" w:rsidRPr="00AB55B0" w:rsidRDefault="002A2732" w:rsidP="00984BF3">
            <w:pPr>
              <w:rPr>
                <w:b w:val="0"/>
                <w:bCs w:val="0"/>
              </w:rPr>
            </w:pPr>
            <w:r w:rsidRPr="00AB55B0">
              <w:rPr>
                <w:b w:val="0"/>
                <w:bCs w:val="0"/>
              </w:rPr>
              <w:t>2.2 Hazard Vulnerability Assessment (HVA)</w:t>
            </w:r>
          </w:p>
        </w:tc>
        <w:tc>
          <w:tcPr>
            <w:tcW w:w="2160" w:type="dxa"/>
          </w:tcPr>
          <w:p w14:paraId="78DDA16F" w14:textId="77777777" w:rsidR="002A2732" w:rsidRPr="00055AC0" w:rsidRDefault="002A2732" w:rsidP="00984BF3">
            <w:pPr>
              <w:cnfStyle w:val="000000000000" w:firstRow="0" w:lastRow="0" w:firstColumn="0" w:lastColumn="0" w:oddVBand="0" w:evenVBand="0" w:oddHBand="0" w:evenHBand="0" w:firstRowFirstColumn="0" w:firstRowLastColumn="0" w:lastRowFirstColumn="0" w:lastRowLastColumn="0"/>
            </w:pPr>
            <w:r>
              <w:rPr>
                <w:bCs/>
              </w:rPr>
              <w:t>December 4, 2026</w:t>
            </w:r>
          </w:p>
        </w:tc>
        <w:tc>
          <w:tcPr>
            <w:tcW w:w="2160" w:type="dxa"/>
          </w:tcPr>
          <w:p w14:paraId="698711BD" w14:textId="77777777" w:rsidR="002A2732" w:rsidRPr="00055AC0" w:rsidRDefault="002A2732" w:rsidP="00984BF3">
            <w:pPr>
              <w:cnfStyle w:val="000000000000" w:firstRow="0" w:lastRow="0" w:firstColumn="0" w:lastColumn="0" w:oddVBand="0" w:evenVBand="0" w:oddHBand="0" w:evenHBand="0" w:firstRowFirstColumn="0" w:firstRowLastColumn="0" w:lastRowFirstColumn="0" w:lastRowLastColumn="0"/>
            </w:pPr>
            <w:r w:rsidRPr="00055AC0">
              <w:t>December 31, 202</w:t>
            </w:r>
            <w:r>
              <w:t>6</w:t>
            </w:r>
          </w:p>
        </w:tc>
      </w:tr>
      <w:tr w:rsidR="002A2732" w:rsidRPr="0001542E" w14:paraId="590ADD59" w14:textId="77777777" w:rsidTr="00984B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5" w:type="dxa"/>
          </w:tcPr>
          <w:p w14:paraId="5952BCDB" w14:textId="77777777" w:rsidR="002A2732" w:rsidRPr="00AB55B0" w:rsidRDefault="002A2732" w:rsidP="00984BF3">
            <w:pPr>
              <w:rPr>
                <w:b w:val="0"/>
                <w:bCs w:val="0"/>
              </w:rPr>
            </w:pPr>
            <w:r w:rsidRPr="00AB55B0">
              <w:rPr>
                <w:b w:val="0"/>
                <w:bCs w:val="0"/>
              </w:rPr>
              <w:t>2.3 Readiness Assessment</w:t>
            </w:r>
          </w:p>
        </w:tc>
        <w:tc>
          <w:tcPr>
            <w:tcW w:w="2160" w:type="dxa"/>
          </w:tcPr>
          <w:p w14:paraId="562415F8" w14:textId="77777777" w:rsidR="002A2732" w:rsidRPr="00055AC0" w:rsidRDefault="002A2732" w:rsidP="00984BF3">
            <w:pPr>
              <w:cnfStyle w:val="000000100000" w:firstRow="0" w:lastRow="0" w:firstColumn="0" w:lastColumn="0" w:oddVBand="0" w:evenVBand="0" w:oddHBand="1" w:evenHBand="0" w:firstRowFirstColumn="0" w:firstRowLastColumn="0" w:lastRowFirstColumn="0" w:lastRowLastColumn="0"/>
            </w:pPr>
            <w:r>
              <w:rPr>
                <w:bCs/>
              </w:rPr>
              <w:t>November 13, 2026</w:t>
            </w:r>
          </w:p>
        </w:tc>
        <w:tc>
          <w:tcPr>
            <w:tcW w:w="2160" w:type="dxa"/>
          </w:tcPr>
          <w:p w14:paraId="416BA0F6" w14:textId="77777777" w:rsidR="002A2732" w:rsidRPr="00055AC0" w:rsidRDefault="002A2732" w:rsidP="00984BF3">
            <w:pPr>
              <w:cnfStyle w:val="000000100000" w:firstRow="0" w:lastRow="0" w:firstColumn="0" w:lastColumn="0" w:oddVBand="0" w:evenVBand="0" w:oddHBand="1" w:evenHBand="0" w:firstRowFirstColumn="0" w:firstRowLastColumn="0" w:lastRowFirstColumn="0" w:lastRowLastColumn="0"/>
            </w:pPr>
            <w:r w:rsidRPr="00055AC0">
              <w:t>December 31, 202</w:t>
            </w:r>
            <w:r>
              <w:t>6</w:t>
            </w:r>
          </w:p>
        </w:tc>
      </w:tr>
      <w:tr w:rsidR="002A2732" w:rsidRPr="0001542E" w14:paraId="4769503A" w14:textId="77777777" w:rsidTr="00984BF3">
        <w:tc>
          <w:tcPr>
            <w:cnfStyle w:val="001000000000" w:firstRow="0" w:lastRow="0" w:firstColumn="1" w:lastColumn="0" w:oddVBand="0" w:evenVBand="0" w:oddHBand="0" w:evenHBand="0" w:firstRowFirstColumn="0" w:firstRowLastColumn="0" w:lastRowFirstColumn="0" w:lastRowLastColumn="0"/>
            <w:tcW w:w="5215" w:type="dxa"/>
          </w:tcPr>
          <w:p w14:paraId="10DA9353" w14:textId="77777777" w:rsidR="002A2732" w:rsidRPr="00AB55B0" w:rsidRDefault="002A2732" w:rsidP="00984BF3">
            <w:pPr>
              <w:rPr>
                <w:b w:val="0"/>
                <w:bCs w:val="0"/>
              </w:rPr>
            </w:pPr>
            <w:r w:rsidRPr="00AB55B0">
              <w:rPr>
                <w:b w:val="0"/>
                <w:bCs w:val="0"/>
              </w:rPr>
              <w:t>2.4 Supply Chain Integrity Assessment</w:t>
            </w:r>
          </w:p>
        </w:tc>
        <w:tc>
          <w:tcPr>
            <w:tcW w:w="2160" w:type="dxa"/>
          </w:tcPr>
          <w:p w14:paraId="2C529186" w14:textId="77777777" w:rsidR="002A2732" w:rsidRPr="00055AC0" w:rsidRDefault="002A2732" w:rsidP="00984BF3">
            <w:pPr>
              <w:cnfStyle w:val="000000000000" w:firstRow="0" w:lastRow="0" w:firstColumn="0" w:lastColumn="0" w:oddVBand="0" w:evenVBand="0" w:oddHBand="0" w:evenHBand="0" w:firstRowFirstColumn="0" w:firstRowLastColumn="0" w:lastRowFirstColumn="0" w:lastRowLastColumn="0"/>
            </w:pPr>
            <w:r>
              <w:rPr>
                <w:bCs/>
              </w:rPr>
              <w:t>December 4, 2026</w:t>
            </w:r>
          </w:p>
        </w:tc>
        <w:tc>
          <w:tcPr>
            <w:tcW w:w="2160" w:type="dxa"/>
          </w:tcPr>
          <w:p w14:paraId="76A58842" w14:textId="77777777" w:rsidR="002A2732" w:rsidRPr="00055AC0" w:rsidRDefault="002A2732" w:rsidP="00984BF3">
            <w:pPr>
              <w:cnfStyle w:val="000000000000" w:firstRow="0" w:lastRow="0" w:firstColumn="0" w:lastColumn="0" w:oddVBand="0" w:evenVBand="0" w:oddHBand="0" w:evenHBand="0" w:firstRowFirstColumn="0" w:firstRowLastColumn="0" w:lastRowFirstColumn="0" w:lastRowLastColumn="0"/>
            </w:pPr>
            <w:r w:rsidRPr="00055AC0">
              <w:t>December 31, 202</w:t>
            </w:r>
            <w:r>
              <w:t>6</w:t>
            </w:r>
          </w:p>
        </w:tc>
      </w:tr>
      <w:tr w:rsidR="002A2732" w:rsidRPr="0001542E" w14:paraId="20EBC062" w14:textId="77777777" w:rsidTr="00984B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5" w:type="dxa"/>
          </w:tcPr>
          <w:p w14:paraId="2E378B7A" w14:textId="77777777" w:rsidR="002A2732" w:rsidRPr="00AB55B0" w:rsidRDefault="002A2732" w:rsidP="00984BF3">
            <w:pPr>
              <w:rPr>
                <w:b w:val="0"/>
                <w:bCs w:val="0"/>
              </w:rPr>
            </w:pPr>
            <w:r w:rsidRPr="00AB55B0">
              <w:rPr>
                <w:b w:val="0"/>
                <w:bCs w:val="0"/>
              </w:rPr>
              <w:t>2.5 Workforce Assessment</w:t>
            </w:r>
          </w:p>
        </w:tc>
        <w:tc>
          <w:tcPr>
            <w:tcW w:w="2160" w:type="dxa"/>
          </w:tcPr>
          <w:p w14:paraId="23EE88F6" w14:textId="77777777" w:rsidR="002A2732" w:rsidRPr="009A4D71" w:rsidRDefault="002A2732" w:rsidP="00984BF3">
            <w:pPr>
              <w:cnfStyle w:val="000000100000" w:firstRow="0" w:lastRow="0" w:firstColumn="0" w:lastColumn="0" w:oddVBand="0" w:evenVBand="0" w:oddHBand="1" w:evenHBand="0" w:firstRowFirstColumn="0" w:firstRowLastColumn="0" w:lastRowFirstColumn="0" w:lastRowLastColumn="0"/>
              <w:rPr>
                <w:bCs/>
              </w:rPr>
            </w:pPr>
            <w:r>
              <w:rPr>
                <w:bCs/>
              </w:rPr>
              <w:t>June 11, 2027</w:t>
            </w:r>
          </w:p>
        </w:tc>
        <w:tc>
          <w:tcPr>
            <w:tcW w:w="2160" w:type="dxa"/>
          </w:tcPr>
          <w:p w14:paraId="1108FD58" w14:textId="77777777" w:rsidR="002A2732" w:rsidRPr="009A4D71" w:rsidRDefault="002A2732" w:rsidP="00984BF3">
            <w:pPr>
              <w:cnfStyle w:val="000000100000" w:firstRow="0" w:lastRow="0" w:firstColumn="0" w:lastColumn="0" w:oddVBand="0" w:evenVBand="0" w:oddHBand="1" w:evenHBand="0" w:firstRowFirstColumn="0" w:firstRowLastColumn="0" w:lastRowFirstColumn="0" w:lastRowLastColumn="0"/>
              <w:rPr>
                <w:bCs/>
              </w:rPr>
            </w:pPr>
            <w:r w:rsidRPr="00055AC0">
              <w:t>June 30, 202</w:t>
            </w:r>
            <w:r>
              <w:t>7</w:t>
            </w:r>
          </w:p>
        </w:tc>
      </w:tr>
      <w:tr w:rsidR="002A2732" w:rsidRPr="0001542E" w14:paraId="2C30A35D" w14:textId="77777777" w:rsidTr="00984BF3">
        <w:tc>
          <w:tcPr>
            <w:cnfStyle w:val="001000000000" w:firstRow="0" w:lastRow="0" w:firstColumn="1" w:lastColumn="0" w:oddVBand="0" w:evenVBand="0" w:oddHBand="0" w:evenHBand="0" w:firstRowFirstColumn="0" w:firstRowLastColumn="0" w:lastRowFirstColumn="0" w:lastRowLastColumn="0"/>
            <w:tcW w:w="5215" w:type="dxa"/>
          </w:tcPr>
          <w:p w14:paraId="0F4037E9" w14:textId="77777777" w:rsidR="002A2732" w:rsidRPr="00AB55B0" w:rsidRDefault="002A2732" w:rsidP="00984BF3">
            <w:pPr>
              <w:rPr>
                <w:b w:val="0"/>
                <w:bCs w:val="0"/>
              </w:rPr>
            </w:pPr>
            <w:r w:rsidRPr="00AB55B0">
              <w:rPr>
                <w:b w:val="0"/>
                <w:bCs w:val="0"/>
              </w:rPr>
              <w:t>2.6 Cybersecurity Assessment</w:t>
            </w:r>
          </w:p>
        </w:tc>
        <w:tc>
          <w:tcPr>
            <w:tcW w:w="2160" w:type="dxa"/>
          </w:tcPr>
          <w:p w14:paraId="2DADA3FC" w14:textId="77777777" w:rsidR="002A2732" w:rsidRPr="00055AC0" w:rsidRDefault="002A2732" w:rsidP="00984BF3">
            <w:pPr>
              <w:cnfStyle w:val="000000000000" w:firstRow="0" w:lastRow="0" w:firstColumn="0" w:lastColumn="0" w:oddVBand="0" w:evenVBand="0" w:oddHBand="0" w:evenHBand="0" w:firstRowFirstColumn="0" w:firstRowLastColumn="0" w:lastRowFirstColumn="0" w:lastRowLastColumn="0"/>
            </w:pPr>
            <w:r>
              <w:rPr>
                <w:bCs/>
              </w:rPr>
              <w:t>June 11, 2027</w:t>
            </w:r>
          </w:p>
        </w:tc>
        <w:tc>
          <w:tcPr>
            <w:tcW w:w="2160" w:type="dxa"/>
          </w:tcPr>
          <w:p w14:paraId="7978D92E" w14:textId="77777777" w:rsidR="002A2732" w:rsidRPr="00055AC0" w:rsidRDefault="002A2732" w:rsidP="00984BF3">
            <w:pPr>
              <w:cnfStyle w:val="000000000000" w:firstRow="0" w:lastRow="0" w:firstColumn="0" w:lastColumn="0" w:oddVBand="0" w:evenVBand="0" w:oddHBand="0" w:evenHBand="0" w:firstRowFirstColumn="0" w:firstRowLastColumn="0" w:lastRowFirstColumn="0" w:lastRowLastColumn="0"/>
            </w:pPr>
            <w:r w:rsidRPr="00055AC0">
              <w:t>June 30, 202</w:t>
            </w:r>
            <w:r>
              <w:t>7</w:t>
            </w:r>
          </w:p>
        </w:tc>
      </w:tr>
      <w:tr w:rsidR="002A2732" w:rsidRPr="0001542E" w14:paraId="2CA4A314" w14:textId="77777777" w:rsidTr="00984B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5" w:type="dxa"/>
          </w:tcPr>
          <w:p w14:paraId="60F7DEC1" w14:textId="77777777" w:rsidR="002A2732" w:rsidRPr="00AB55B0" w:rsidRDefault="002A2732" w:rsidP="00984BF3">
            <w:pPr>
              <w:rPr>
                <w:b w:val="0"/>
                <w:bCs w:val="0"/>
              </w:rPr>
            </w:pPr>
            <w:r w:rsidRPr="00AB55B0">
              <w:rPr>
                <w:b w:val="0"/>
                <w:bCs w:val="0"/>
              </w:rPr>
              <w:t>2.7 Extended Downtime Health Care Delivery Impact Assessment</w:t>
            </w:r>
          </w:p>
        </w:tc>
        <w:tc>
          <w:tcPr>
            <w:tcW w:w="2160" w:type="dxa"/>
          </w:tcPr>
          <w:p w14:paraId="20298641" w14:textId="77777777" w:rsidR="002A2732" w:rsidRPr="00055AC0" w:rsidRDefault="002A2732" w:rsidP="00984BF3">
            <w:pPr>
              <w:cnfStyle w:val="000000100000" w:firstRow="0" w:lastRow="0" w:firstColumn="0" w:lastColumn="0" w:oddVBand="0" w:evenVBand="0" w:oddHBand="1" w:evenHBand="0" w:firstRowFirstColumn="0" w:firstRowLastColumn="0" w:lastRowFirstColumn="0" w:lastRowLastColumn="0"/>
            </w:pPr>
            <w:r>
              <w:rPr>
                <w:bCs/>
              </w:rPr>
              <w:t>June 11, 2027</w:t>
            </w:r>
          </w:p>
        </w:tc>
        <w:tc>
          <w:tcPr>
            <w:tcW w:w="2160" w:type="dxa"/>
          </w:tcPr>
          <w:p w14:paraId="741033EB" w14:textId="77777777" w:rsidR="002A2732" w:rsidRPr="00055AC0" w:rsidRDefault="002A2732" w:rsidP="00984BF3">
            <w:pPr>
              <w:cnfStyle w:val="000000100000" w:firstRow="0" w:lastRow="0" w:firstColumn="0" w:lastColumn="0" w:oddVBand="0" w:evenVBand="0" w:oddHBand="1" w:evenHBand="0" w:firstRowFirstColumn="0" w:firstRowLastColumn="0" w:lastRowFirstColumn="0" w:lastRowLastColumn="0"/>
            </w:pPr>
            <w:r w:rsidRPr="00055AC0">
              <w:t>June 30, 202</w:t>
            </w:r>
            <w:r>
              <w:t>7</w:t>
            </w:r>
          </w:p>
        </w:tc>
      </w:tr>
      <w:tr w:rsidR="002A2732" w:rsidRPr="0001542E" w14:paraId="3ECC495D" w14:textId="77777777" w:rsidTr="00984BF3">
        <w:tc>
          <w:tcPr>
            <w:cnfStyle w:val="001000000000" w:firstRow="0" w:lastRow="0" w:firstColumn="1" w:lastColumn="0" w:oddVBand="0" w:evenVBand="0" w:oddHBand="0" w:evenHBand="0" w:firstRowFirstColumn="0" w:firstRowLastColumn="0" w:lastRowFirstColumn="0" w:lastRowLastColumn="0"/>
            <w:tcW w:w="5215" w:type="dxa"/>
          </w:tcPr>
          <w:p w14:paraId="4310EE89" w14:textId="77777777" w:rsidR="002A2732" w:rsidRPr="00AB55B0" w:rsidRDefault="002A2732" w:rsidP="00984BF3">
            <w:pPr>
              <w:rPr>
                <w:b w:val="0"/>
                <w:bCs w:val="0"/>
              </w:rPr>
            </w:pPr>
            <w:r w:rsidRPr="00AB55B0">
              <w:rPr>
                <w:b w:val="0"/>
                <w:bCs w:val="0"/>
              </w:rPr>
              <w:t>3.1 Strategic Plan (State led)</w:t>
            </w:r>
          </w:p>
        </w:tc>
        <w:tc>
          <w:tcPr>
            <w:tcW w:w="2160" w:type="dxa"/>
          </w:tcPr>
          <w:p w14:paraId="7B9BE76A" w14:textId="77777777" w:rsidR="002A2732" w:rsidRPr="00055AC0" w:rsidRDefault="002A2732" w:rsidP="00984BF3">
            <w:pPr>
              <w:cnfStyle w:val="000000000000" w:firstRow="0" w:lastRow="0" w:firstColumn="0" w:lastColumn="0" w:oddVBand="0" w:evenVBand="0" w:oddHBand="0" w:evenHBand="0" w:firstRowFirstColumn="0" w:firstRowLastColumn="0" w:lastRowFirstColumn="0" w:lastRowLastColumn="0"/>
            </w:pPr>
            <w:r>
              <w:rPr>
                <w:bCs/>
              </w:rPr>
              <w:t>November 13, 2026</w:t>
            </w:r>
          </w:p>
        </w:tc>
        <w:tc>
          <w:tcPr>
            <w:tcW w:w="2160" w:type="dxa"/>
          </w:tcPr>
          <w:p w14:paraId="2709D20F" w14:textId="77777777" w:rsidR="002A2732" w:rsidRPr="00055AC0" w:rsidRDefault="002A2732" w:rsidP="00984BF3">
            <w:pPr>
              <w:cnfStyle w:val="000000000000" w:firstRow="0" w:lastRow="0" w:firstColumn="0" w:lastColumn="0" w:oddVBand="0" w:evenVBand="0" w:oddHBand="0" w:evenHBand="0" w:firstRowFirstColumn="0" w:firstRowLastColumn="0" w:lastRowFirstColumn="0" w:lastRowLastColumn="0"/>
            </w:pPr>
            <w:r w:rsidRPr="00055AC0">
              <w:t>December 31, 202</w:t>
            </w:r>
            <w:r>
              <w:t>6</w:t>
            </w:r>
          </w:p>
        </w:tc>
      </w:tr>
      <w:tr w:rsidR="002A2732" w:rsidRPr="0001542E" w14:paraId="2A010E71" w14:textId="77777777" w:rsidTr="00984B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5" w:type="dxa"/>
          </w:tcPr>
          <w:p w14:paraId="3E274C4D" w14:textId="77777777" w:rsidR="002A2732" w:rsidRPr="00AB55B0" w:rsidRDefault="002A2732" w:rsidP="00984BF3">
            <w:pPr>
              <w:rPr>
                <w:b w:val="0"/>
                <w:bCs w:val="0"/>
              </w:rPr>
            </w:pPr>
            <w:r w:rsidRPr="00AB55B0">
              <w:rPr>
                <w:b w:val="0"/>
                <w:bCs w:val="0"/>
              </w:rPr>
              <w:t>3.2 Readiness Plan</w:t>
            </w:r>
          </w:p>
        </w:tc>
        <w:tc>
          <w:tcPr>
            <w:tcW w:w="2160" w:type="dxa"/>
          </w:tcPr>
          <w:p w14:paraId="04A705CF" w14:textId="77777777" w:rsidR="002A2732" w:rsidRPr="00055AC0" w:rsidRDefault="002A2732" w:rsidP="00984BF3">
            <w:pPr>
              <w:cnfStyle w:val="000000100000" w:firstRow="0" w:lastRow="0" w:firstColumn="0" w:lastColumn="0" w:oddVBand="0" w:evenVBand="0" w:oddHBand="1" w:evenHBand="0" w:firstRowFirstColumn="0" w:firstRowLastColumn="0" w:lastRowFirstColumn="0" w:lastRowLastColumn="0"/>
            </w:pPr>
            <w:r>
              <w:rPr>
                <w:bCs/>
              </w:rPr>
              <w:t>November 13, 2026</w:t>
            </w:r>
          </w:p>
        </w:tc>
        <w:tc>
          <w:tcPr>
            <w:tcW w:w="2160" w:type="dxa"/>
          </w:tcPr>
          <w:p w14:paraId="169695E4" w14:textId="77777777" w:rsidR="002A2732" w:rsidRPr="00055AC0" w:rsidRDefault="002A2732" w:rsidP="00984BF3">
            <w:pPr>
              <w:cnfStyle w:val="000000100000" w:firstRow="0" w:lastRow="0" w:firstColumn="0" w:lastColumn="0" w:oddVBand="0" w:evenVBand="0" w:oddHBand="1" w:evenHBand="0" w:firstRowFirstColumn="0" w:firstRowLastColumn="0" w:lastRowFirstColumn="0" w:lastRowLastColumn="0"/>
            </w:pPr>
            <w:r w:rsidRPr="00055AC0">
              <w:t>December 31, 202</w:t>
            </w:r>
            <w:r>
              <w:t>6</w:t>
            </w:r>
          </w:p>
        </w:tc>
      </w:tr>
      <w:tr w:rsidR="002A2732" w:rsidRPr="0001542E" w14:paraId="6D870FEA" w14:textId="77777777" w:rsidTr="00984BF3">
        <w:tc>
          <w:tcPr>
            <w:cnfStyle w:val="001000000000" w:firstRow="0" w:lastRow="0" w:firstColumn="1" w:lastColumn="0" w:oddVBand="0" w:evenVBand="0" w:oddHBand="0" w:evenHBand="0" w:firstRowFirstColumn="0" w:firstRowLastColumn="0" w:lastRowFirstColumn="0" w:lastRowLastColumn="0"/>
            <w:tcW w:w="5215" w:type="dxa"/>
          </w:tcPr>
          <w:p w14:paraId="0593CAE3" w14:textId="77777777" w:rsidR="002A2732" w:rsidRPr="00AB55B0" w:rsidRDefault="002A2732" w:rsidP="00984BF3">
            <w:pPr>
              <w:rPr>
                <w:b w:val="0"/>
                <w:bCs w:val="0"/>
              </w:rPr>
            </w:pPr>
            <w:r w:rsidRPr="00AB55B0">
              <w:rPr>
                <w:b w:val="0"/>
                <w:bCs w:val="0"/>
              </w:rPr>
              <w:t>3.2.1 Training and Exercise Plan</w:t>
            </w:r>
          </w:p>
        </w:tc>
        <w:tc>
          <w:tcPr>
            <w:tcW w:w="2160" w:type="dxa"/>
          </w:tcPr>
          <w:p w14:paraId="11DB2508" w14:textId="77777777" w:rsidR="002A2732" w:rsidRPr="00055AC0" w:rsidRDefault="002A2732" w:rsidP="00984BF3">
            <w:pPr>
              <w:cnfStyle w:val="000000000000" w:firstRow="0" w:lastRow="0" w:firstColumn="0" w:lastColumn="0" w:oddVBand="0" w:evenVBand="0" w:oddHBand="0" w:evenHBand="0" w:firstRowFirstColumn="0" w:firstRowLastColumn="0" w:lastRowFirstColumn="0" w:lastRowLastColumn="0"/>
            </w:pPr>
            <w:r>
              <w:rPr>
                <w:bCs/>
              </w:rPr>
              <w:t>November 13, 2026</w:t>
            </w:r>
          </w:p>
        </w:tc>
        <w:tc>
          <w:tcPr>
            <w:tcW w:w="2160" w:type="dxa"/>
          </w:tcPr>
          <w:p w14:paraId="1F287116" w14:textId="77777777" w:rsidR="002A2732" w:rsidRPr="00055AC0" w:rsidRDefault="002A2732" w:rsidP="00984BF3">
            <w:pPr>
              <w:cnfStyle w:val="000000000000" w:firstRow="0" w:lastRow="0" w:firstColumn="0" w:lastColumn="0" w:oddVBand="0" w:evenVBand="0" w:oddHBand="0" w:evenHBand="0" w:firstRowFirstColumn="0" w:firstRowLastColumn="0" w:lastRowFirstColumn="0" w:lastRowLastColumn="0"/>
            </w:pPr>
            <w:r w:rsidRPr="00055AC0">
              <w:t>December 31, 202</w:t>
            </w:r>
            <w:r>
              <w:t>6</w:t>
            </w:r>
          </w:p>
        </w:tc>
      </w:tr>
      <w:tr w:rsidR="002A2732" w:rsidRPr="0001542E" w14:paraId="1D835797" w14:textId="77777777" w:rsidTr="00984B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5" w:type="dxa"/>
          </w:tcPr>
          <w:p w14:paraId="717A6350" w14:textId="77777777" w:rsidR="002A2732" w:rsidRPr="00AB55B0" w:rsidRDefault="002A2732" w:rsidP="00984BF3">
            <w:pPr>
              <w:rPr>
                <w:b w:val="0"/>
                <w:bCs w:val="0"/>
              </w:rPr>
            </w:pPr>
            <w:r w:rsidRPr="00AB55B0">
              <w:rPr>
                <w:b w:val="0"/>
                <w:bCs w:val="0"/>
              </w:rPr>
              <w:t>3.3.1 Response Plan: Information-Sharing Plan</w:t>
            </w:r>
          </w:p>
        </w:tc>
        <w:tc>
          <w:tcPr>
            <w:tcW w:w="2160" w:type="dxa"/>
          </w:tcPr>
          <w:p w14:paraId="7F40F60F" w14:textId="77777777" w:rsidR="002A2732" w:rsidRPr="00055AC0" w:rsidRDefault="002A2732" w:rsidP="00984BF3">
            <w:pPr>
              <w:cnfStyle w:val="000000100000" w:firstRow="0" w:lastRow="0" w:firstColumn="0" w:lastColumn="0" w:oddVBand="0" w:evenVBand="0" w:oddHBand="1" w:evenHBand="0" w:firstRowFirstColumn="0" w:firstRowLastColumn="0" w:lastRowFirstColumn="0" w:lastRowLastColumn="0"/>
            </w:pPr>
            <w:r>
              <w:rPr>
                <w:bCs/>
              </w:rPr>
              <w:t>June 11, 2027</w:t>
            </w:r>
          </w:p>
        </w:tc>
        <w:tc>
          <w:tcPr>
            <w:tcW w:w="2160" w:type="dxa"/>
          </w:tcPr>
          <w:p w14:paraId="7A2CA358" w14:textId="77777777" w:rsidR="002A2732" w:rsidRPr="008D0E11" w:rsidRDefault="002A2732" w:rsidP="00984BF3">
            <w:pPr>
              <w:cnfStyle w:val="000000100000" w:firstRow="0" w:lastRow="0" w:firstColumn="0" w:lastColumn="0" w:oddVBand="0" w:evenVBand="0" w:oddHBand="1" w:evenHBand="0" w:firstRowFirstColumn="0" w:firstRowLastColumn="0" w:lastRowFirstColumn="0" w:lastRowLastColumn="0"/>
            </w:pPr>
            <w:r w:rsidRPr="00055AC0">
              <w:t>June 30, 202</w:t>
            </w:r>
            <w:r>
              <w:t>7</w:t>
            </w:r>
          </w:p>
        </w:tc>
      </w:tr>
      <w:tr w:rsidR="002A2732" w:rsidRPr="0001542E" w14:paraId="533B9112" w14:textId="77777777" w:rsidTr="00984BF3">
        <w:tc>
          <w:tcPr>
            <w:cnfStyle w:val="001000000000" w:firstRow="0" w:lastRow="0" w:firstColumn="1" w:lastColumn="0" w:oddVBand="0" w:evenVBand="0" w:oddHBand="0" w:evenHBand="0" w:firstRowFirstColumn="0" w:firstRowLastColumn="0" w:lastRowFirstColumn="0" w:lastRowLastColumn="0"/>
            <w:tcW w:w="5215" w:type="dxa"/>
          </w:tcPr>
          <w:p w14:paraId="52C3EFA1" w14:textId="77777777" w:rsidR="002A2732" w:rsidRPr="00AB55B0" w:rsidRDefault="002A2732" w:rsidP="00984BF3">
            <w:pPr>
              <w:rPr>
                <w:b w:val="0"/>
                <w:bCs w:val="0"/>
              </w:rPr>
            </w:pPr>
            <w:r w:rsidRPr="00AB55B0">
              <w:rPr>
                <w:b w:val="0"/>
                <w:bCs w:val="0"/>
              </w:rPr>
              <w:t>3.3.2 Response Plan: Resource Management Plan</w:t>
            </w:r>
          </w:p>
        </w:tc>
        <w:tc>
          <w:tcPr>
            <w:tcW w:w="2160" w:type="dxa"/>
          </w:tcPr>
          <w:p w14:paraId="41CCE109" w14:textId="77777777" w:rsidR="002A2732" w:rsidRPr="00055AC0" w:rsidRDefault="002A2732" w:rsidP="00984BF3">
            <w:pPr>
              <w:cnfStyle w:val="000000000000" w:firstRow="0" w:lastRow="0" w:firstColumn="0" w:lastColumn="0" w:oddVBand="0" w:evenVBand="0" w:oddHBand="0" w:evenHBand="0" w:firstRowFirstColumn="0" w:firstRowLastColumn="0" w:lastRowFirstColumn="0" w:lastRowLastColumn="0"/>
            </w:pPr>
            <w:r>
              <w:rPr>
                <w:bCs/>
              </w:rPr>
              <w:t>June 11, 2027</w:t>
            </w:r>
          </w:p>
        </w:tc>
        <w:tc>
          <w:tcPr>
            <w:tcW w:w="2160" w:type="dxa"/>
          </w:tcPr>
          <w:p w14:paraId="6BE1DF2C" w14:textId="77777777" w:rsidR="002A2732" w:rsidRPr="007521C0" w:rsidRDefault="002A2732" w:rsidP="00984BF3">
            <w:pPr>
              <w:cnfStyle w:val="000000000000" w:firstRow="0" w:lastRow="0" w:firstColumn="0" w:lastColumn="0" w:oddVBand="0" w:evenVBand="0" w:oddHBand="0" w:evenHBand="0" w:firstRowFirstColumn="0" w:firstRowLastColumn="0" w:lastRowFirstColumn="0" w:lastRowLastColumn="0"/>
            </w:pPr>
            <w:r w:rsidRPr="00055AC0">
              <w:t>June 30, 202</w:t>
            </w:r>
            <w:r>
              <w:t>7</w:t>
            </w:r>
          </w:p>
        </w:tc>
      </w:tr>
      <w:tr w:rsidR="002A2732" w:rsidRPr="0001542E" w14:paraId="0E9CBE13" w14:textId="77777777" w:rsidTr="00984B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5" w:type="dxa"/>
          </w:tcPr>
          <w:p w14:paraId="2F394392" w14:textId="77777777" w:rsidR="002A2732" w:rsidRPr="00AB55B0" w:rsidRDefault="002A2732" w:rsidP="00984BF3">
            <w:pPr>
              <w:rPr>
                <w:b w:val="0"/>
                <w:bCs w:val="0"/>
              </w:rPr>
            </w:pPr>
            <w:r w:rsidRPr="00AB55B0">
              <w:rPr>
                <w:b w:val="0"/>
                <w:bCs w:val="0"/>
              </w:rPr>
              <w:t>3.3.4 Response Plan: Medical Surge Support Plan</w:t>
            </w:r>
          </w:p>
        </w:tc>
        <w:tc>
          <w:tcPr>
            <w:tcW w:w="2160" w:type="dxa"/>
          </w:tcPr>
          <w:p w14:paraId="42E1FE52" w14:textId="77777777" w:rsidR="002A2732" w:rsidRPr="00055AC0" w:rsidRDefault="002A2732" w:rsidP="00984BF3">
            <w:pPr>
              <w:cnfStyle w:val="000000100000" w:firstRow="0" w:lastRow="0" w:firstColumn="0" w:lastColumn="0" w:oddVBand="0" w:evenVBand="0" w:oddHBand="1" w:evenHBand="0" w:firstRowFirstColumn="0" w:firstRowLastColumn="0" w:lastRowFirstColumn="0" w:lastRowLastColumn="0"/>
            </w:pPr>
            <w:r>
              <w:rPr>
                <w:bCs/>
              </w:rPr>
              <w:t>June 11, 2027</w:t>
            </w:r>
          </w:p>
        </w:tc>
        <w:tc>
          <w:tcPr>
            <w:tcW w:w="2160" w:type="dxa"/>
          </w:tcPr>
          <w:p w14:paraId="72E67829" w14:textId="77777777" w:rsidR="002A2732" w:rsidRPr="007521C0" w:rsidRDefault="002A2732" w:rsidP="00984BF3">
            <w:pPr>
              <w:cnfStyle w:val="000000100000" w:firstRow="0" w:lastRow="0" w:firstColumn="0" w:lastColumn="0" w:oddVBand="0" w:evenVBand="0" w:oddHBand="1" w:evenHBand="0" w:firstRowFirstColumn="0" w:firstRowLastColumn="0" w:lastRowFirstColumn="0" w:lastRowLastColumn="0"/>
            </w:pPr>
            <w:r w:rsidRPr="00055AC0">
              <w:t>June 30, 202</w:t>
            </w:r>
            <w:r>
              <w:t>7</w:t>
            </w:r>
          </w:p>
        </w:tc>
      </w:tr>
      <w:tr w:rsidR="002A2732" w:rsidRPr="0001542E" w14:paraId="7C2AAEE7" w14:textId="77777777" w:rsidTr="00984BF3">
        <w:tc>
          <w:tcPr>
            <w:cnfStyle w:val="001000000000" w:firstRow="0" w:lastRow="0" w:firstColumn="1" w:lastColumn="0" w:oddVBand="0" w:evenVBand="0" w:oddHBand="0" w:evenHBand="0" w:firstRowFirstColumn="0" w:firstRowLastColumn="0" w:lastRowFirstColumn="0" w:lastRowLastColumn="0"/>
            <w:tcW w:w="5215" w:type="dxa"/>
          </w:tcPr>
          <w:p w14:paraId="2E349813" w14:textId="77777777" w:rsidR="002A2732" w:rsidRPr="00AB55B0" w:rsidRDefault="002A2732" w:rsidP="00984BF3">
            <w:pPr>
              <w:rPr>
                <w:b w:val="0"/>
                <w:bCs w:val="0"/>
              </w:rPr>
            </w:pPr>
            <w:r w:rsidRPr="00AB55B0">
              <w:rPr>
                <w:b w:val="0"/>
                <w:bCs w:val="0"/>
              </w:rPr>
              <w:t>3.3.5 Response Plan: Patient Movement Plan (State led)</w:t>
            </w:r>
          </w:p>
        </w:tc>
        <w:tc>
          <w:tcPr>
            <w:tcW w:w="2160" w:type="dxa"/>
          </w:tcPr>
          <w:p w14:paraId="32BADB15" w14:textId="77777777" w:rsidR="002A2732" w:rsidRPr="00055AC0" w:rsidRDefault="002A2732" w:rsidP="00984BF3">
            <w:pPr>
              <w:cnfStyle w:val="000000000000" w:firstRow="0" w:lastRow="0" w:firstColumn="0" w:lastColumn="0" w:oddVBand="0" w:evenVBand="0" w:oddHBand="0" w:evenHBand="0" w:firstRowFirstColumn="0" w:firstRowLastColumn="0" w:lastRowFirstColumn="0" w:lastRowLastColumn="0"/>
            </w:pPr>
            <w:r>
              <w:t>Ongoing</w:t>
            </w:r>
          </w:p>
        </w:tc>
        <w:tc>
          <w:tcPr>
            <w:tcW w:w="2160" w:type="dxa"/>
          </w:tcPr>
          <w:p w14:paraId="457387B9" w14:textId="77777777" w:rsidR="002A2732" w:rsidRPr="007521C0" w:rsidRDefault="002A2732" w:rsidP="00984BF3">
            <w:pPr>
              <w:cnfStyle w:val="000000000000" w:firstRow="0" w:lastRow="0" w:firstColumn="0" w:lastColumn="0" w:oddVBand="0" w:evenVBand="0" w:oddHBand="0" w:evenHBand="0" w:firstRowFirstColumn="0" w:firstRowLastColumn="0" w:lastRowFirstColumn="0" w:lastRowLastColumn="0"/>
            </w:pPr>
            <w:r w:rsidRPr="00055AC0">
              <w:t>June 30, 202</w:t>
            </w:r>
            <w:r>
              <w:t>7</w:t>
            </w:r>
          </w:p>
        </w:tc>
      </w:tr>
      <w:tr w:rsidR="002A2732" w:rsidRPr="0001542E" w14:paraId="4DD9DE69" w14:textId="77777777" w:rsidTr="00984B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5" w:type="dxa"/>
          </w:tcPr>
          <w:p w14:paraId="0C84C6F0" w14:textId="77777777" w:rsidR="002A2732" w:rsidRPr="00AB55B0" w:rsidRDefault="002A2732" w:rsidP="00984BF3">
            <w:pPr>
              <w:rPr>
                <w:b w:val="0"/>
                <w:bCs w:val="0"/>
              </w:rPr>
            </w:pPr>
            <w:r w:rsidRPr="00AB55B0">
              <w:rPr>
                <w:b w:val="0"/>
                <w:bCs w:val="0"/>
              </w:rPr>
              <w:t>3.4.1 Continuity of Operations Plan (COOP)</w:t>
            </w:r>
          </w:p>
        </w:tc>
        <w:tc>
          <w:tcPr>
            <w:tcW w:w="2160" w:type="dxa"/>
          </w:tcPr>
          <w:p w14:paraId="5CD091C5" w14:textId="77777777" w:rsidR="002A2732" w:rsidRPr="00055AC0" w:rsidRDefault="002A2732" w:rsidP="00984BF3">
            <w:pPr>
              <w:cnfStyle w:val="000000100000" w:firstRow="0" w:lastRow="0" w:firstColumn="0" w:lastColumn="0" w:oddVBand="0" w:evenVBand="0" w:oddHBand="1" w:evenHBand="0" w:firstRowFirstColumn="0" w:firstRowLastColumn="0" w:lastRowFirstColumn="0" w:lastRowLastColumn="0"/>
            </w:pPr>
            <w:r>
              <w:rPr>
                <w:bCs/>
              </w:rPr>
              <w:t>June 11, 2027</w:t>
            </w:r>
          </w:p>
        </w:tc>
        <w:tc>
          <w:tcPr>
            <w:tcW w:w="2160" w:type="dxa"/>
          </w:tcPr>
          <w:p w14:paraId="48750F54" w14:textId="77777777" w:rsidR="002A2732" w:rsidRPr="00055AC0" w:rsidRDefault="002A2732" w:rsidP="00984BF3">
            <w:pPr>
              <w:cnfStyle w:val="000000100000" w:firstRow="0" w:lastRow="0" w:firstColumn="0" w:lastColumn="0" w:oddVBand="0" w:evenVBand="0" w:oddHBand="1" w:evenHBand="0" w:firstRowFirstColumn="0" w:firstRowLastColumn="0" w:lastRowFirstColumn="0" w:lastRowLastColumn="0"/>
            </w:pPr>
            <w:r w:rsidRPr="00055AC0">
              <w:t>June 30, 202</w:t>
            </w:r>
            <w:r>
              <w:t>7</w:t>
            </w:r>
          </w:p>
        </w:tc>
      </w:tr>
      <w:tr w:rsidR="002A2732" w:rsidRPr="0001542E" w14:paraId="451902A3" w14:textId="77777777" w:rsidTr="00984BF3">
        <w:tc>
          <w:tcPr>
            <w:cnfStyle w:val="001000000000" w:firstRow="0" w:lastRow="0" w:firstColumn="1" w:lastColumn="0" w:oddVBand="0" w:evenVBand="0" w:oddHBand="0" w:evenHBand="0" w:firstRowFirstColumn="0" w:firstRowLastColumn="0" w:lastRowFirstColumn="0" w:lastRowLastColumn="0"/>
            <w:tcW w:w="5215" w:type="dxa"/>
          </w:tcPr>
          <w:p w14:paraId="3A363444" w14:textId="77777777" w:rsidR="002A2732" w:rsidRPr="00AB55B0" w:rsidRDefault="002A2732" w:rsidP="00984BF3">
            <w:pPr>
              <w:rPr>
                <w:b w:val="0"/>
                <w:bCs w:val="0"/>
              </w:rPr>
            </w:pPr>
            <w:r w:rsidRPr="00AB55B0">
              <w:rPr>
                <w:b w:val="0"/>
                <w:bCs w:val="0"/>
              </w:rPr>
              <w:t>3.4.2 Cybersecurity Support Plan</w:t>
            </w:r>
          </w:p>
        </w:tc>
        <w:tc>
          <w:tcPr>
            <w:tcW w:w="2160" w:type="dxa"/>
          </w:tcPr>
          <w:p w14:paraId="4C7FF18A" w14:textId="77777777" w:rsidR="002A2732" w:rsidRPr="00055AC0" w:rsidRDefault="002A2732" w:rsidP="00984BF3">
            <w:pPr>
              <w:cnfStyle w:val="000000000000" w:firstRow="0" w:lastRow="0" w:firstColumn="0" w:lastColumn="0" w:oddVBand="0" w:evenVBand="0" w:oddHBand="0" w:evenHBand="0" w:firstRowFirstColumn="0" w:firstRowLastColumn="0" w:lastRowFirstColumn="0" w:lastRowLastColumn="0"/>
            </w:pPr>
            <w:r>
              <w:rPr>
                <w:bCs/>
              </w:rPr>
              <w:t>June 11, 2027</w:t>
            </w:r>
          </w:p>
        </w:tc>
        <w:tc>
          <w:tcPr>
            <w:tcW w:w="2160" w:type="dxa"/>
          </w:tcPr>
          <w:p w14:paraId="636216FE" w14:textId="77777777" w:rsidR="002A2732" w:rsidRPr="008D0E11" w:rsidRDefault="002A2732" w:rsidP="00984BF3">
            <w:pPr>
              <w:cnfStyle w:val="000000000000" w:firstRow="0" w:lastRow="0" w:firstColumn="0" w:lastColumn="0" w:oddVBand="0" w:evenVBand="0" w:oddHBand="0" w:evenHBand="0" w:firstRowFirstColumn="0" w:firstRowLastColumn="0" w:lastRowFirstColumn="0" w:lastRowLastColumn="0"/>
              <w:rPr>
                <w:b/>
                <w:bCs/>
              </w:rPr>
            </w:pPr>
            <w:r w:rsidRPr="00055AC0">
              <w:t>June 30, 202</w:t>
            </w:r>
            <w:r>
              <w:t>7</w:t>
            </w:r>
          </w:p>
        </w:tc>
      </w:tr>
      <w:tr w:rsidR="002A2732" w:rsidRPr="0001542E" w14:paraId="039A29DF" w14:textId="77777777" w:rsidTr="00984B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5" w:type="dxa"/>
          </w:tcPr>
          <w:p w14:paraId="6B87046C" w14:textId="77777777" w:rsidR="002A2732" w:rsidRPr="00AB55B0" w:rsidRDefault="002A2732" w:rsidP="00984BF3">
            <w:pPr>
              <w:rPr>
                <w:b w:val="0"/>
                <w:bCs w:val="0"/>
              </w:rPr>
            </w:pPr>
            <w:r w:rsidRPr="00AB55B0">
              <w:rPr>
                <w:b w:val="0"/>
                <w:bCs w:val="0"/>
              </w:rPr>
              <w:t>3.4.3 Extended Downtime Support Plan</w:t>
            </w:r>
          </w:p>
        </w:tc>
        <w:tc>
          <w:tcPr>
            <w:tcW w:w="2160" w:type="dxa"/>
          </w:tcPr>
          <w:p w14:paraId="35C1A1F0" w14:textId="77777777" w:rsidR="002A2732" w:rsidRPr="00055AC0" w:rsidRDefault="002A2732" w:rsidP="00984BF3">
            <w:pPr>
              <w:cnfStyle w:val="000000100000" w:firstRow="0" w:lastRow="0" w:firstColumn="0" w:lastColumn="0" w:oddVBand="0" w:evenVBand="0" w:oddHBand="1" w:evenHBand="0" w:firstRowFirstColumn="0" w:firstRowLastColumn="0" w:lastRowFirstColumn="0" w:lastRowLastColumn="0"/>
            </w:pPr>
            <w:r>
              <w:rPr>
                <w:bCs/>
              </w:rPr>
              <w:t>June 11, 2027</w:t>
            </w:r>
          </w:p>
        </w:tc>
        <w:tc>
          <w:tcPr>
            <w:tcW w:w="2160" w:type="dxa"/>
          </w:tcPr>
          <w:p w14:paraId="606E5405" w14:textId="77777777" w:rsidR="002A2732" w:rsidRPr="00055AC0" w:rsidRDefault="002A2732" w:rsidP="00984BF3">
            <w:pPr>
              <w:cnfStyle w:val="000000100000" w:firstRow="0" w:lastRow="0" w:firstColumn="0" w:lastColumn="0" w:oddVBand="0" w:evenVBand="0" w:oddHBand="1" w:evenHBand="0" w:firstRowFirstColumn="0" w:firstRowLastColumn="0" w:lastRowFirstColumn="0" w:lastRowLastColumn="0"/>
            </w:pPr>
            <w:r w:rsidRPr="00055AC0">
              <w:t>June 30, 202</w:t>
            </w:r>
            <w:r>
              <w:t>7</w:t>
            </w:r>
          </w:p>
        </w:tc>
      </w:tr>
      <w:tr w:rsidR="002A2732" w:rsidRPr="0001542E" w14:paraId="147E3E01" w14:textId="77777777" w:rsidTr="00984BF3">
        <w:tc>
          <w:tcPr>
            <w:cnfStyle w:val="001000000000" w:firstRow="0" w:lastRow="0" w:firstColumn="1" w:lastColumn="0" w:oddVBand="0" w:evenVBand="0" w:oddHBand="0" w:evenHBand="0" w:firstRowFirstColumn="0" w:firstRowLastColumn="0" w:lastRowFirstColumn="0" w:lastRowLastColumn="0"/>
            <w:tcW w:w="5215" w:type="dxa"/>
          </w:tcPr>
          <w:p w14:paraId="4C45129F" w14:textId="77777777" w:rsidR="002A2732" w:rsidRPr="007521C0" w:rsidRDefault="002A2732" w:rsidP="00984BF3">
            <w:pPr>
              <w:rPr>
                <w:b w:val="0"/>
                <w:bCs w:val="0"/>
              </w:rPr>
            </w:pPr>
            <w:r w:rsidRPr="007521C0">
              <w:rPr>
                <w:b w:val="0"/>
                <w:bCs w:val="0"/>
              </w:rPr>
              <w:t>3.4.4 Recovery Plan</w:t>
            </w:r>
          </w:p>
        </w:tc>
        <w:tc>
          <w:tcPr>
            <w:tcW w:w="2160" w:type="dxa"/>
          </w:tcPr>
          <w:p w14:paraId="10E849F6" w14:textId="77777777" w:rsidR="002A2732" w:rsidRPr="00055AC0" w:rsidRDefault="002A2732" w:rsidP="00984BF3">
            <w:pPr>
              <w:cnfStyle w:val="000000000000" w:firstRow="0" w:lastRow="0" w:firstColumn="0" w:lastColumn="0" w:oddVBand="0" w:evenVBand="0" w:oddHBand="0" w:evenHBand="0" w:firstRowFirstColumn="0" w:firstRowLastColumn="0" w:lastRowFirstColumn="0" w:lastRowLastColumn="0"/>
            </w:pPr>
            <w:r>
              <w:rPr>
                <w:bCs/>
              </w:rPr>
              <w:t>June 11, 2027</w:t>
            </w:r>
          </w:p>
        </w:tc>
        <w:tc>
          <w:tcPr>
            <w:tcW w:w="2160" w:type="dxa"/>
          </w:tcPr>
          <w:p w14:paraId="3A6A20EF" w14:textId="77777777" w:rsidR="002A2732" w:rsidRPr="00055AC0" w:rsidRDefault="002A2732" w:rsidP="00984BF3">
            <w:pPr>
              <w:cnfStyle w:val="000000000000" w:firstRow="0" w:lastRow="0" w:firstColumn="0" w:lastColumn="0" w:oddVBand="0" w:evenVBand="0" w:oddHBand="0" w:evenHBand="0" w:firstRowFirstColumn="0" w:firstRowLastColumn="0" w:lastRowFirstColumn="0" w:lastRowLastColumn="0"/>
            </w:pPr>
            <w:r w:rsidRPr="00055AC0">
              <w:t>June 30, 202</w:t>
            </w:r>
            <w:r>
              <w:t>7</w:t>
            </w:r>
          </w:p>
        </w:tc>
      </w:tr>
      <w:tr w:rsidR="002A2732" w:rsidRPr="0001542E" w14:paraId="658B7C20" w14:textId="77777777" w:rsidTr="00984B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5" w:type="dxa"/>
          </w:tcPr>
          <w:p w14:paraId="4A1D6349" w14:textId="77777777" w:rsidR="002A2732" w:rsidRPr="00E76321" w:rsidRDefault="002A2732" w:rsidP="00984BF3">
            <w:pPr>
              <w:rPr>
                <w:b w:val="0"/>
                <w:bCs w:val="0"/>
              </w:rPr>
            </w:pPr>
            <w:r w:rsidRPr="00E76321">
              <w:rPr>
                <w:b w:val="0"/>
                <w:bCs w:val="0"/>
              </w:rPr>
              <w:t>4.1 Medical Response and Surge Exercise (MRSE)</w:t>
            </w:r>
          </w:p>
        </w:tc>
        <w:tc>
          <w:tcPr>
            <w:tcW w:w="2160" w:type="dxa"/>
          </w:tcPr>
          <w:p w14:paraId="6476C6D4" w14:textId="77777777" w:rsidR="002A2732" w:rsidRPr="00055AC0" w:rsidRDefault="002A2732" w:rsidP="00984BF3">
            <w:pPr>
              <w:cnfStyle w:val="000000100000" w:firstRow="0" w:lastRow="0" w:firstColumn="0" w:lastColumn="0" w:oddVBand="0" w:evenVBand="0" w:oddHBand="1" w:evenHBand="0" w:firstRowFirstColumn="0" w:firstRowLastColumn="0" w:lastRowFirstColumn="0" w:lastRowLastColumn="0"/>
            </w:pPr>
            <w:r>
              <w:rPr>
                <w:bCs/>
              </w:rPr>
              <w:t>June 11, 2027</w:t>
            </w:r>
          </w:p>
        </w:tc>
        <w:tc>
          <w:tcPr>
            <w:tcW w:w="2160" w:type="dxa"/>
          </w:tcPr>
          <w:p w14:paraId="3BB68EA7" w14:textId="77777777" w:rsidR="002A2732" w:rsidRPr="00055AC0" w:rsidRDefault="002A2732" w:rsidP="00984BF3">
            <w:pPr>
              <w:cnfStyle w:val="000000100000" w:firstRow="0" w:lastRow="0" w:firstColumn="0" w:lastColumn="0" w:oddVBand="0" w:evenVBand="0" w:oddHBand="1" w:evenHBand="0" w:firstRowFirstColumn="0" w:firstRowLastColumn="0" w:lastRowFirstColumn="0" w:lastRowLastColumn="0"/>
            </w:pPr>
            <w:r w:rsidRPr="00055AC0">
              <w:t>June 30, 202</w:t>
            </w:r>
            <w:r>
              <w:t>7</w:t>
            </w:r>
          </w:p>
        </w:tc>
      </w:tr>
      <w:bookmarkEnd w:id="0"/>
    </w:tbl>
    <w:p w14:paraId="4BFC67BD" w14:textId="35566D60" w:rsidR="002A44C1" w:rsidRPr="00EC1815" w:rsidRDefault="002A44C1" w:rsidP="002A44C1">
      <w:pPr>
        <w:pStyle w:val="NormalWeb"/>
        <w:jc w:val="both"/>
        <w:rPr>
          <w:color w:val="000000"/>
          <w:sz w:val="22"/>
          <w:szCs w:val="22"/>
        </w:rPr>
      </w:pPr>
    </w:p>
    <w:p w14:paraId="2D248871" w14:textId="6E7593E8" w:rsidR="002A44C1" w:rsidRPr="00EC1815" w:rsidRDefault="002A44C1" w:rsidP="002A44C1">
      <w:pPr>
        <w:tabs>
          <w:tab w:val="left" w:pos="9000"/>
        </w:tabs>
        <w:spacing w:before="193" w:line="276" w:lineRule="auto"/>
        <w:ind w:right="178" w:hanging="11"/>
        <w:jc w:val="both"/>
        <w:rPr>
          <w:rFonts w:ascii="Times New Roman" w:hAnsi="Times New Roman" w:cs="Times New Roman"/>
          <w:b/>
          <w:bCs/>
          <w:color w:val="000000" w:themeColor="text1"/>
        </w:rPr>
      </w:pPr>
      <w:r w:rsidRPr="00EC1815">
        <w:rPr>
          <w:rFonts w:ascii="Times New Roman" w:hAnsi="Times New Roman" w:cs="Times New Roman"/>
          <w:b/>
          <w:bCs/>
          <w:color w:val="000000" w:themeColor="text1"/>
        </w:rPr>
        <w:t>CERTIFICATIONS &amp; EXPERIENCE:</w:t>
      </w:r>
    </w:p>
    <w:p w14:paraId="6D93152A" w14:textId="73D07C17" w:rsidR="002A44C1" w:rsidRPr="00EC1815" w:rsidRDefault="002A44C1" w:rsidP="00EC1815">
      <w:pPr>
        <w:pStyle w:val="ListParagraph"/>
        <w:widowControl w:val="0"/>
        <w:numPr>
          <w:ilvl w:val="0"/>
          <w:numId w:val="7"/>
        </w:numPr>
        <w:tabs>
          <w:tab w:val="left" w:pos="9000"/>
        </w:tabs>
        <w:autoSpaceDE w:val="0"/>
        <w:autoSpaceDN w:val="0"/>
        <w:spacing w:after="0" w:line="276" w:lineRule="auto"/>
        <w:ind w:right="178"/>
        <w:contextualSpacing w:val="0"/>
        <w:jc w:val="both"/>
        <w:rPr>
          <w:rFonts w:ascii="Times New Roman" w:hAnsi="Times New Roman" w:cs="Times New Roman"/>
          <w:b/>
          <w:bCs/>
          <w:color w:val="000000" w:themeColor="text1"/>
        </w:rPr>
      </w:pPr>
      <w:r w:rsidRPr="00EC1815">
        <w:rPr>
          <w:rFonts w:ascii="Times New Roman" w:hAnsi="Times New Roman" w:cs="Times New Roman"/>
          <w:b/>
          <w:bCs/>
          <w:color w:val="000000" w:themeColor="text1"/>
        </w:rPr>
        <w:t xml:space="preserve">Education: </w:t>
      </w:r>
      <w:r w:rsidRPr="00EC1815">
        <w:rPr>
          <w:rFonts w:ascii="Times New Roman" w:hAnsi="Times New Roman" w:cs="Times New Roman"/>
          <w:color w:val="000000" w:themeColor="text1"/>
        </w:rPr>
        <w:t xml:space="preserve">Bachelor’s Degree in related field, </w:t>
      </w:r>
      <w:r w:rsidR="00022A6C" w:rsidRPr="00EC1815">
        <w:rPr>
          <w:rFonts w:ascii="Times New Roman" w:hAnsi="Times New Roman" w:cs="Times New Roman"/>
          <w:color w:val="000000" w:themeColor="text1"/>
        </w:rPr>
        <w:t>master’s degree</w:t>
      </w:r>
      <w:r w:rsidRPr="00EC1815">
        <w:rPr>
          <w:rFonts w:ascii="Times New Roman" w:hAnsi="Times New Roman" w:cs="Times New Roman"/>
          <w:color w:val="000000" w:themeColor="text1"/>
        </w:rPr>
        <w:t xml:space="preserve"> preferred.</w:t>
      </w:r>
      <w:r w:rsidRPr="00EC1815">
        <w:rPr>
          <w:rFonts w:ascii="Times New Roman" w:hAnsi="Times New Roman" w:cs="Times New Roman"/>
          <w:b/>
          <w:bCs/>
          <w:color w:val="000000" w:themeColor="text1"/>
        </w:rPr>
        <w:t xml:space="preserve"> </w:t>
      </w:r>
    </w:p>
    <w:p w14:paraId="3E9FDC5A" w14:textId="143CBB00" w:rsidR="002A44C1" w:rsidRPr="00EC1815" w:rsidRDefault="002A44C1" w:rsidP="00886F9C">
      <w:pPr>
        <w:pStyle w:val="ListParagraph"/>
        <w:widowControl w:val="0"/>
        <w:numPr>
          <w:ilvl w:val="0"/>
          <w:numId w:val="7"/>
        </w:numPr>
        <w:tabs>
          <w:tab w:val="left" w:pos="9000"/>
        </w:tabs>
        <w:autoSpaceDE w:val="0"/>
        <w:autoSpaceDN w:val="0"/>
        <w:spacing w:after="0" w:line="276" w:lineRule="auto"/>
        <w:ind w:right="178"/>
        <w:contextualSpacing w:val="0"/>
        <w:rPr>
          <w:rFonts w:ascii="Times New Roman" w:hAnsi="Times New Roman" w:cs="Times New Roman"/>
          <w:b/>
          <w:bCs/>
          <w:color w:val="000000" w:themeColor="text1"/>
        </w:rPr>
      </w:pPr>
      <w:r w:rsidRPr="00EC1815">
        <w:rPr>
          <w:rFonts w:ascii="Times New Roman" w:hAnsi="Times New Roman" w:cs="Times New Roman"/>
          <w:b/>
          <w:bCs/>
          <w:color w:val="000000" w:themeColor="text1"/>
        </w:rPr>
        <w:t xml:space="preserve">Experience: </w:t>
      </w:r>
      <w:r w:rsidR="00022A6C" w:rsidRPr="00EC1815">
        <w:rPr>
          <w:rFonts w:ascii="Times New Roman" w:hAnsi="Times New Roman" w:cs="Times New Roman"/>
          <w:color w:val="000000" w:themeColor="text1"/>
        </w:rPr>
        <w:t>E</w:t>
      </w:r>
      <w:r w:rsidRPr="00EC1815">
        <w:rPr>
          <w:rFonts w:ascii="Times New Roman" w:hAnsi="Times New Roman" w:cs="Times New Roman"/>
          <w:color w:val="000000" w:themeColor="text1"/>
        </w:rPr>
        <w:t>xperience in a lead, supervisory, or project management role which includes grant compliance</w:t>
      </w:r>
      <w:r w:rsidR="00886F9C">
        <w:rPr>
          <w:rFonts w:ascii="Times New Roman" w:hAnsi="Times New Roman" w:cs="Times New Roman"/>
          <w:color w:val="000000" w:themeColor="text1"/>
        </w:rPr>
        <w:t xml:space="preserve"> </w:t>
      </w:r>
      <w:r w:rsidRPr="00EC1815">
        <w:rPr>
          <w:rFonts w:ascii="Times New Roman" w:hAnsi="Times New Roman" w:cs="Times New Roman"/>
          <w:color w:val="000000" w:themeColor="text1"/>
        </w:rPr>
        <w:t>experience,</w:t>
      </w:r>
      <w:r w:rsidR="00886F9C">
        <w:rPr>
          <w:rFonts w:ascii="Times New Roman" w:hAnsi="Times New Roman" w:cs="Times New Roman"/>
          <w:color w:val="000000" w:themeColor="text1"/>
        </w:rPr>
        <w:t xml:space="preserve"> </w:t>
      </w:r>
      <w:r w:rsidRPr="00EC1815">
        <w:rPr>
          <w:rFonts w:ascii="Times New Roman" w:hAnsi="Times New Roman" w:cs="Times New Roman"/>
          <w:color w:val="000000" w:themeColor="text1"/>
        </w:rPr>
        <w:t>organizational</w:t>
      </w:r>
      <w:r w:rsidR="00886F9C">
        <w:rPr>
          <w:rFonts w:ascii="Times New Roman" w:hAnsi="Times New Roman" w:cs="Times New Roman"/>
          <w:color w:val="000000" w:themeColor="text1"/>
        </w:rPr>
        <w:t xml:space="preserve"> </w:t>
      </w:r>
      <w:r w:rsidRPr="00EC1815">
        <w:rPr>
          <w:rFonts w:ascii="Times New Roman" w:hAnsi="Times New Roman" w:cs="Times New Roman"/>
          <w:color w:val="000000" w:themeColor="text1"/>
        </w:rPr>
        <w:t>performance</w:t>
      </w:r>
      <w:r w:rsidR="00886F9C">
        <w:rPr>
          <w:rFonts w:ascii="Times New Roman" w:hAnsi="Times New Roman" w:cs="Times New Roman"/>
          <w:color w:val="000000" w:themeColor="text1"/>
        </w:rPr>
        <w:t xml:space="preserve"> </w:t>
      </w:r>
      <w:r w:rsidRPr="00EC1815">
        <w:rPr>
          <w:rFonts w:ascii="Times New Roman" w:hAnsi="Times New Roman" w:cs="Times New Roman"/>
          <w:color w:val="000000" w:themeColor="text1"/>
        </w:rPr>
        <w:t>monitoring,</w:t>
      </w:r>
      <w:r w:rsidR="00886F9C">
        <w:rPr>
          <w:rFonts w:ascii="Times New Roman" w:hAnsi="Times New Roman" w:cs="Times New Roman"/>
          <w:color w:val="000000" w:themeColor="text1"/>
        </w:rPr>
        <w:t xml:space="preserve"> </w:t>
      </w:r>
      <w:r w:rsidRPr="00EC1815">
        <w:rPr>
          <w:rFonts w:ascii="Times New Roman" w:hAnsi="Times New Roman" w:cs="Times New Roman"/>
          <w:color w:val="000000" w:themeColor="text1"/>
        </w:rPr>
        <w:t>emergency</w:t>
      </w:r>
      <w:r w:rsidR="00886F9C">
        <w:rPr>
          <w:rFonts w:ascii="Times New Roman" w:hAnsi="Times New Roman" w:cs="Times New Roman"/>
          <w:color w:val="000000" w:themeColor="text1"/>
        </w:rPr>
        <w:t xml:space="preserve"> </w:t>
      </w:r>
      <w:r w:rsidRPr="00EC1815">
        <w:rPr>
          <w:rFonts w:ascii="Times New Roman" w:hAnsi="Times New Roman" w:cs="Times New Roman"/>
          <w:color w:val="000000" w:themeColor="text1"/>
        </w:rPr>
        <w:t xml:space="preserve">response coordination, and multi-year strategic planning. </w:t>
      </w:r>
    </w:p>
    <w:p w14:paraId="15D53859" w14:textId="77777777" w:rsidR="002A44C1" w:rsidRPr="00EC1815" w:rsidRDefault="002A44C1" w:rsidP="00EC1815">
      <w:pPr>
        <w:pStyle w:val="ListParagraph"/>
        <w:widowControl w:val="0"/>
        <w:numPr>
          <w:ilvl w:val="0"/>
          <w:numId w:val="7"/>
        </w:numPr>
        <w:tabs>
          <w:tab w:val="left" w:pos="9000"/>
        </w:tabs>
        <w:autoSpaceDE w:val="0"/>
        <w:autoSpaceDN w:val="0"/>
        <w:spacing w:after="0" w:line="276" w:lineRule="auto"/>
        <w:ind w:right="178"/>
        <w:contextualSpacing w:val="0"/>
        <w:jc w:val="both"/>
        <w:rPr>
          <w:rFonts w:ascii="Times New Roman" w:hAnsi="Times New Roman" w:cs="Times New Roman"/>
          <w:color w:val="000000" w:themeColor="text1"/>
        </w:rPr>
      </w:pPr>
      <w:r w:rsidRPr="00EC1815">
        <w:rPr>
          <w:rFonts w:ascii="Times New Roman" w:hAnsi="Times New Roman" w:cs="Times New Roman"/>
          <w:b/>
          <w:bCs/>
          <w:color w:val="000000" w:themeColor="text1"/>
        </w:rPr>
        <w:t xml:space="preserve">Certifications: </w:t>
      </w:r>
      <w:r w:rsidRPr="00EC1815">
        <w:rPr>
          <w:rFonts w:ascii="Times New Roman" w:hAnsi="Times New Roman" w:cs="Times New Roman"/>
          <w:color w:val="000000" w:themeColor="text1"/>
        </w:rPr>
        <w:t>IS-100, 200, 700, and 800 recommended prior to start.</w:t>
      </w:r>
    </w:p>
    <w:p w14:paraId="3B092B8A" w14:textId="77777777" w:rsidR="002A44C1" w:rsidRPr="00EC1815" w:rsidRDefault="002A44C1" w:rsidP="003E68DB">
      <w:pPr>
        <w:spacing w:after="0"/>
        <w:rPr>
          <w:rFonts w:ascii="Times New Roman" w:hAnsi="Times New Roman" w:cs="Times New Roman"/>
        </w:rPr>
      </w:pPr>
    </w:p>
    <w:p w14:paraId="68B2364F" w14:textId="77777777" w:rsidR="003E68DB" w:rsidRPr="00EC1815" w:rsidRDefault="003E68DB" w:rsidP="003E68DB">
      <w:pPr>
        <w:numPr>
          <w:ilvl w:val="0"/>
          <w:numId w:val="3"/>
        </w:numPr>
        <w:spacing w:after="0"/>
        <w:rPr>
          <w:rFonts w:ascii="Times New Roman" w:hAnsi="Times New Roman" w:cs="Times New Roman"/>
          <w:b/>
          <w:bCs/>
        </w:rPr>
      </w:pPr>
      <w:r w:rsidRPr="00EC1815">
        <w:rPr>
          <w:rFonts w:ascii="Times New Roman" w:hAnsi="Times New Roman" w:cs="Times New Roman"/>
          <w:b/>
          <w:bCs/>
        </w:rPr>
        <w:t>Compensation &amp; Contract Considerations</w:t>
      </w:r>
    </w:p>
    <w:p w14:paraId="17DA7654" w14:textId="07740E7D" w:rsidR="003E68DB" w:rsidRPr="00EC1815" w:rsidRDefault="003E68DB" w:rsidP="003E68DB">
      <w:pPr>
        <w:numPr>
          <w:ilvl w:val="1"/>
          <w:numId w:val="3"/>
        </w:numPr>
        <w:spacing w:after="0"/>
        <w:rPr>
          <w:rFonts w:ascii="Times New Roman" w:hAnsi="Times New Roman" w:cs="Times New Roman"/>
        </w:rPr>
      </w:pPr>
      <w:r w:rsidRPr="00EC1815">
        <w:rPr>
          <w:rFonts w:ascii="Times New Roman" w:hAnsi="Times New Roman" w:cs="Times New Roman"/>
        </w:rPr>
        <w:t xml:space="preserve">This is an independent contractor position. </w:t>
      </w:r>
    </w:p>
    <w:p w14:paraId="2A383567" w14:textId="1D53A6FC" w:rsidR="00315C7E" w:rsidRPr="00EC1815" w:rsidRDefault="00315C7E" w:rsidP="00315C7E">
      <w:pPr>
        <w:numPr>
          <w:ilvl w:val="1"/>
          <w:numId w:val="3"/>
        </w:numPr>
        <w:spacing w:after="0" w:line="244" w:lineRule="auto"/>
        <w:ind w:right="48"/>
        <w:jc w:val="both"/>
        <w:rPr>
          <w:rFonts w:ascii="Times New Roman" w:hAnsi="Times New Roman" w:cs="Times New Roman"/>
        </w:rPr>
      </w:pPr>
      <w:r w:rsidRPr="00EC1815">
        <w:rPr>
          <w:rFonts w:ascii="Times New Roman" w:hAnsi="Times New Roman" w:cs="Times New Roman"/>
        </w:rPr>
        <w:t xml:space="preserve">The </w:t>
      </w:r>
      <w:r w:rsidR="004207C4" w:rsidRPr="00EC1815">
        <w:rPr>
          <w:rFonts w:ascii="Times New Roman" w:hAnsi="Times New Roman" w:cs="Times New Roman"/>
        </w:rPr>
        <w:t>coordinator</w:t>
      </w:r>
      <w:r w:rsidRPr="00EC1815">
        <w:rPr>
          <w:rFonts w:ascii="Times New Roman" w:hAnsi="Times New Roman" w:cs="Times New Roman"/>
        </w:rPr>
        <w:t xml:space="preserve">, by executing this agreement, certifies that he or she is an independent contractor and that its status as such is in accordance with all applicable state and federal laws and regulations governing the same. The </w:t>
      </w:r>
      <w:r w:rsidR="00686F6B">
        <w:rPr>
          <w:rFonts w:ascii="Times New Roman" w:hAnsi="Times New Roman" w:cs="Times New Roman"/>
        </w:rPr>
        <w:t>Coordinator</w:t>
      </w:r>
      <w:r w:rsidRPr="00EC1815">
        <w:rPr>
          <w:rFonts w:ascii="Times New Roman" w:hAnsi="Times New Roman" w:cs="Times New Roman"/>
        </w:rPr>
        <w:t xml:space="preserve"> agrees to hold harmless the HERC in the event, subsequent to execution of the contract, federal or state authorities determine that the </w:t>
      </w:r>
      <w:r w:rsidR="00686F6B">
        <w:rPr>
          <w:rFonts w:ascii="Times New Roman" w:hAnsi="Times New Roman" w:cs="Times New Roman"/>
        </w:rPr>
        <w:t>Coordinator</w:t>
      </w:r>
      <w:r w:rsidRPr="00EC1815">
        <w:rPr>
          <w:rFonts w:ascii="Times New Roman" w:hAnsi="Times New Roman" w:cs="Times New Roman"/>
        </w:rPr>
        <w:t xml:space="preserve"> does not qualify for independent contractor status.</w:t>
      </w:r>
    </w:p>
    <w:p w14:paraId="2657BBF4" w14:textId="35221417" w:rsidR="00315C7E" w:rsidRPr="00EC1815" w:rsidRDefault="00315C7E" w:rsidP="00315C7E">
      <w:pPr>
        <w:numPr>
          <w:ilvl w:val="1"/>
          <w:numId w:val="3"/>
        </w:numPr>
        <w:spacing w:after="0" w:line="244" w:lineRule="auto"/>
        <w:ind w:right="48"/>
        <w:jc w:val="both"/>
        <w:rPr>
          <w:rFonts w:ascii="Times New Roman" w:hAnsi="Times New Roman" w:cs="Times New Roman"/>
        </w:rPr>
      </w:pPr>
      <w:r w:rsidRPr="00EC1815">
        <w:rPr>
          <w:rFonts w:ascii="Times New Roman" w:hAnsi="Times New Roman" w:cs="Times New Roman"/>
        </w:rPr>
        <w:t xml:space="preserve">Upon execution of the contract, the </w:t>
      </w:r>
      <w:r w:rsidR="004207C4" w:rsidRPr="00EC1815">
        <w:rPr>
          <w:rFonts w:ascii="Times New Roman" w:hAnsi="Times New Roman" w:cs="Times New Roman"/>
        </w:rPr>
        <w:t>coordinator</w:t>
      </w:r>
      <w:r w:rsidRPr="00EC1815">
        <w:rPr>
          <w:rFonts w:ascii="Times New Roman" w:hAnsi="Times New Roman" w:cs="Times New Roman"/>
        </w:rPr>
        <w:t xml:space="preserve"> shall provide the HERC with a </w:t>
      </w:r>
      <w:r w:rsidRPr="00EC1815">
        <w:rPr>
          <w:rFonts w:ascii="Times New Roman" w:hAnsi="Times New Roman" w:cs="Times New Roman"/>
          <w:noProof/>
        </w:rPr>
        <w:drawing>
          <wp:inline distT="0" distB="0" distL="0" distR="0" wp14:anchorId="7C7AC0E6" wp14:editId="436785B6">
            <wp:extent cx="7620" cy="7620"/>
            <wp:effectExtent l="0" t="0" r="0" b="0"/>
            <wp:docPr id="6594728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EC1815">
        <w:rPr>
          <w:rFonts w:ascii="Times New Roman" w:hAnsi="Times New Roman" w:cs="Times New Roman"/>
        </w:rPr>
        <w:t xml:space="preserve">federal employers identification number or </w:t>
      </w:r>
      <w:r w:rsidR="008726A2" w:rsidRPr="00EC1815">
        <w:rPr>
          <w:rFonts w:ascii="Times New Roman" w:hAnsi="Times New Roman" w:cs="Times New Roman"/>
        </w:rPr>
        <w:t xml:space="preserve">Unique </w:t>
      </w:r>
      <w:r w:rsidR="00F06825" w:rsidRPr="00EC1815">
        <w:rPr>
          <w:rFonts w:ascii="Times New Roman" w:hAnsi="Times New Roman" w:cs="Times New Roman"/>
        </w:rPr>
        <w:t xml:space="preserve">Identification </w:t>
      </w:r>
      <w:r w:rsidR="008726A2" w:rsidRPr="00EC1815">
        <w:rPr>
          <w:rFonts w:ascii="Times New Roman" w:hAnsi="Times New Roman" w:cs="Times New Roman"/>
        </w:rPr>
        <w:t xml:space="preserve">Number, </w:t>
      </w:r>
      <w:r w:rsidR="00F06825" w:rsidRPr="00EC1815">
        <w:rPr>
          <w:rFonts w:ascii="Times New Roman" w:hAnsi="Times New Roman" w:cs="Times New Roman"/>
        </w:rPr>
        <w:t xml:space="preserve">or </w:t>
      </w:r>
      <w:r w:rsidRPr="00EC1815">
        <w:rPr>
          <w:rFonts w:ascii="Times New Roman" w:hAnsi="Times New Roman" w:cs="Times New Roman"/>
        </w:rPr>
        <w:t>social security number for the processing of the 1099.</w:t>
      </w:r>
    </w:p>
    <w:p w14:paraId="04D62C44" w14:textId="28DBD3AE" w:rsidR="00315C7E" w:rsidRDefault="00315C7E" w:rsidP="00315C7E">
      <w:pPr>
        <w:numPr>
          <w:ilvl w:val="1"/>
          <w:numId w:val="3"/>
        </w:numPr>
        <w:spacing w:after="0" w:line="244" w:lineRule="auto"/>
        <w:ind w:right="48"/>
        <w:jc w:val="both"/>
        <w:rPr>
          <w:rFonts w:ascii="Times New Roman" w:hAnsi="Times New Roman" w:cs="Times New Roman"/>
        </w:rPr>
      </w:pPr>
      <w:r w:rsidRPr="00EC1815">
        <w:rPr>
          <w:rFonts w:ascii="Times New Roman" w:hAnsi="Times New Roman" w:cs="Times New Roman"/>
        </w:rPr>
        <w:t xml:space="preserve">The </w:t>
      </w:r>
      <w:r w:rsidR="004207C4" w:rsidRPr="00EC1815">
        <w:rPr>
          <w:rFonts w:ascii="Times New Roman" w:hAnsi="Times New Roman" w:cs="Times New Roman"/>
        </w:rPr>
        <w:t>coordinator</w:t>
      </w:r>
      <w:r w:rsidRPr="00EC1815">
        <w:rPr>
          <w:rFonts w:ascii="Times New Roman" w:hAnsi="Times New Roman" w:cs="Times New Roman"/>
        </w:rPr>
        <w:t xml:space="preserve"> </w:t>
      </w:r>
      <w:r w:rsidR="00872B73" w:rsidRPr="00EC1815">
        <w:rPr>
          <w:rFonts w:ascii="Times New Roman" w:hAnsi="Times New Roman" w:cs="Times New Roman"/>
        </w:rPr>
        <w:t>may</w:t>
      </w:r>
      <w:r w:rsidRPr="00EC1815">
        <w:rPr>
          <w:rFonts w:ascii="Times New Roman" w:hAnsi="Times New Roman" w:cs="Times New Roman"/>
        </w:rPr>
        <w:t xml:space="preserve"> assign, transfer, contract or subcontract any obligation or right of the </w:t>
      </w:r>
      <w:r w:rsidR="004207C4" w:rsidRPr="00EC1815">
        <w:rPr>
          <w:rFonts w:ascii="Times New Roman" w:hAnsi="Times New Roman" w:cs="Times New Roman"/>
        </w:rPr>
        <w:t>coordinator</w:t>
      </w:r>
      <w:r w:rsidRPr="00EC1815">
        <w:rPr>
          <w:rFonts w:ascii="Times New Roman" w:hAnsi="Times New Roman" w:cs="Times New Roman"/>
        </w:rPr>
        <w:t xml:space="preserve"> with prior written consent of the HERC and Fiscal Agent.</w:t>
      </w:r>
    </w:p>
    <w:p w14:paraId="44BDDB7B" w14:textId="77777777" w:rsidR="002A2732" w:rsidRDefault="008A3E2E" w:rsidP="008A3E2E">
      <w:pPr>
        <w:numPr>
          <w:ilvl w:val="1"/>
          <w:numId w:val="3"/>
        </w:numPr>
        <w:spacing w:after="0" w:line="244" w:lineRule="auto"/>
        <w:ind w:right="48"/>
        <w:jc w:val="both"/>
        <w:rPr>
          <w:rFonts w:ascii="Times New Roman" w:hAnsi="Times New Roman" w:cs="Times New Roman"/>
        </w:rPr>
      </w:pPr>
      <w:r w:rsidRPr="00EC1815">
        <w:rPr>
          <w:rFonts w:ascii="Times New Roman" w:hAnsi="Times New Roman" w:cs="Times New Roman"/>
        </w:rPr>
        <w:lastRenderedPageBreak/>
        <w:t>The term of th</w:t>
      </w:r>
      <w:r>
        <w:rPr>
          <w:rFonts w:ascii="Times New Roman" w:hAnsi="Times New Roman" w:cs="Times New Roman"/>
        </w:rPr>
        <w:t xml:space="preserve">is budget period </w:t>
      </w:r>
      <w:r w:rsidR="00B55AB6">
        <w:rPr>
          <w:rFonts w:ascii="Times New Roman" w:hAnsi="Times New Roman" w:cs="Times New Roman"/>
        </w:rPr>
        <w:t>3</w:t>
      </w:r>
      <w:r w:rsidRPr="00EC1815">
        <w:rPr>
          <w:rFonts w:ascii="Times New Roman" w:hAnsi="Times New Roman" w:cs="Times New Roman"/>
        </w:rPr>
        <w:t xml:space="preserve"> agreement shall be from </w:t>
      </w:r>
      <w:r>
        <w:rPr>
          <w:rFonts w:ascii="Times New Roman" w:hAnsi="Times New Roman" w:cs="Times New Roman"/>
        </w:rPr>
        <w:t>the time of signing</w:t>
      </w:r>
      <w:r w:rsidRPr="00EC1815">
        <w:rPr>
          <w:rFonts w:ascii="Times New Roman" w:hAnsi="Times New Roman" w:cs="Times New Roman"/>
        </w:rPr>
        <w:t xml:space="preserve"> to June 30, 202</w:t>
      </w:r>
      <w:r w:rsidR="00B55AB6">
        <w:rPr>
          <w:rFonts w:ascii="Times New Roman" w:hAnsi="Times New Roman" w:cs="Times New Roman"/>
        </w:rPr>
        <w:t>7</w:t>
      </w:r>
      <w:r w:rsidRPr="00EC1815">
        <w:rPr>
          <w:rFonts w:ascii="Times New Roman" w:hAnsi="Times New Roman" w:cs="Times New Roman"/>
        </w:rPr>
        <w:t xml:space="preserve">. This contract may be renewed annually by the HERC Board of Directors dependent upon mutual agreement, available funding, and satisfactory performance. </w:t>
      </w:r>
    </w:p>
    <w:p w14:paraId="0544B3D7" w14:textId="15CBA8B4" w:rsidR="002A2732" w:rsidRDefault="002A2732" w:rsidP="008A3E2E">
      <w:pPr>
        <w:numPr>
          <w:ilvl w:val="1"/>
          <w:numId w:val="3"/>
        </w:numPr>
        <w:spacing w:after="0" w:line="244" w:lineRule="auto"/>
        <w:ind w:right="48"/>
        <w:jc w:val="both"/>
        <w:rPr>
          <w:rFonts w:ascii="Times New Roman" w:hAnsi="Times New Roman" w:cs="Times New Roman"/>
        </w:rPr>
      </w:pPr>
      <w:r w:rsidRPr="002A2732">
        <w:rPr>
          <w:rFonts w:ascii="Times New Roman" w:hAnsi="Times New Roman" w:cs="Times New Roman"/>
        </w:rPr>
        <w:t>The WWHERC may temporarily suspend this contract without notice. The WWHERC may temporarily suspend or interrupt this contract for a period of time that the WWHERC determines appropriate for the convenience of the WWHERC. There is no limit to the length of suspension. This contract may be restarted at the convenience of the WWHERC. No work will occur during the period of suspension. No payment will be made for the period of suspension. If the suspension period is less than the period normally invoiced (monthly or annually) the period worked will be prorated according to the percentage of days worked in the period.</w:t>
      </w:r>
    </w:p>
    <w:p w14:paraId="7386621C" w14:textId="130BAEB0" w:rsidR="008A3E2E" w:rsidRDefault="008A3E2E" w:rsidP="008A3E2E">
      <w:pPr>
        <w:numPr>
          <w:ilvl w:val="1"/>
          <w:numId w:val="3"/>
        </w:numPr>
        <w:spacing w:after="0" w:line="244" w:lineRule="auto"/>
        <w:ind w:right="48"/>
        <w:jc w:val="both"/>
        <w:rPr>
          <w:rFonts w:ascii="Times New Roman" w:hAnsi="Times New Roman" w:cs="Times New Roman"/>
        </w:rPr>
      </w:pPr>
      <w:r w:rsidRPr="00EC1815">
        <w:rPr>
          <w:rFonts w:ascii="Times New Roman" w:hAnsi="Times New Roman" w:cs="Times New Roman"/>
        </w:rPr>
        <w:t>Either party may terminate this agreement</w:t>
      </w:r>
      <w:r>
        <w:rPr>
          <w:rFonts w:ascii="Times New Roman" w:hAnsi="Times New Roman" w:cs="Times New Roman"/>
        </w:rPr>
        <w:t xml:space="preserve"> without notice</w:t>
      </w:r>
      <w:r w:rsidRPr="00EC1815">
        <w:rPr>
          <w:rFonts w:ascii="Times New Roman" w:hAnsi="Times New Roman" w:cs="Times New Roman"/>
        </w:rPr>
        <w:t>, upon written notification to the other respective party via certified U.S. postal mail or by electronic mail.</w:t>
      </w:r>
      <w:r w:rsidR="002A2732">
        <w:rPr>
          <w:rFonts w:ascii="Times New Roman" w:hAnsi="Times New Roman" w:cs="Times New Roman"/>
        </w:rPr>
        <w:t xml:space="preserve"> </w:t>
      </w:r>
      <w:r w:rsidR="002A2732" w:rsidRPr="002A2732">
        <w:rPr>
          <w:rFonts w:ascii="Times New Roman" w:hAnsi="Times New Roman" w:cs="Times New Roman"/>
        </w:rPr>
        <w:t>If the suspension period is less than the period normally invoiced (monthly or annually) the period worked will be prorated according to the percentage of days worked in the period.</w:t>
      </w:r>
    </w:p>
    <w:p w14:paraId="179C66DD" w14:textId="5922B16B" w:rsidR="008A3E2E" w:rsidRPr="008A3E2E" w:rsidRDefault="008A3E2E" w:rsidP="008A3E2E">
      <w:pPr>
        <w:widowControl w:val="0"/>
        <w:numPr>
          <w:ilvl w:val="1"/>
          <w:numId w:val="3"/>
        </w:numPr>
        <w:suppressAutoHyphens/>
        <w:spacing w:after="0" w:line="240" w:lineRule="auto"/>
        <w:jc w:val="both"/>
        <w:rPr>
          <w:rFonts w:ascii="Times New Roman" w:hAnsi="Times New Roman" w:cs="Times New Roman"/>
        </w:rPr>
      </w:pPr>
      <w:r w:rsidRPr="00CA79D2">
        <w:rPr>
          <w:rFonts w:ascii="Times New Roman" w:hAnsi="Times New Roman" w:cs="Times New Roman"/>
        </w:rPr>
        <w:t>If renewed by the WWHERC Board of Directors, future contract periods will run from July 1 to June 30 of the following year.</w:t>
      </w:r>
    </w:p>
    <w:p w14:paraId="056EB8BF" w14:textId="77777777" w:rsidR="008A3E2E" w:rsidRPr="00EC1815" w:rsidRDefault="008A3E2E" w:rsidP="008A3E2E">
      <w:pPr>
        <w:pStyle w:val="ListParagraph"/>
        <w:numPr>
          <w:ilvl w:val="1"/>
          <w:numId w:val="3"/>
        </w:numPr>
        <w:spacing w:after="0"/>
        <w:rPr>
          <w:rFonts w:ascii="Times New Roman" w:hAnsi="Times New Roman" w:cs="Times New Roman"/>
        </w:rPr>
      </w:pPr>
      <w:r w:rsidRPr="00EC1815">
        <w:rPr>
          <w:rFonts w:ascii="Times New Roman" w:hAnsi="Times New Roman" w:cs="Times New Roman"/>
        </w:rPr>
        <w:t xml:space="preserve">The HERC agrees to pay the </w:t>
      </w:r>
      <w:r>
        <w:rPr>
          <w:rFonts w:ascii="Times New Roman" w:hAnsi="Times New Roman" w:cs="Times New Roman"/>
        </w:rPr>
        <w:t>c</w:t>
      </w:r>
      <w:r w:rsidRPr="00EC1815">
        <w:rPr>
          <w:rFonts w:ascii="Times New Roman" w:hAnsi="Times New Roman" w:cs="Times New Roman"/>
        </w:rPr>
        <w:t>oordinator $7,500 per month for services.</w:t>
      </w:r>
    </w:p>
    <w:p w14:paraId="0A68DA2B" w14:textId="65F09C3F" w:rsidR="008A3E2E" w:rsidRPr="008A3E2E" w:rsidRDefault="008A3E2E" w:rsidP="008A3E2E">
      <w:pPr>
        <w:pStyle w:val="ListParagraph"/>
        <w:numPr>
          <w:ilvl w:val="1"/>
          <w:numId w:val="3"/>
        </w:numPr>
        <w:spacing w:after="0"/>
        <w:rPr>
          <w:rFonts w:ascii="Times New Roman" w:hAnsi="Times New Roman" w:cs="Times New Roman"/>
        </w:rPr>
      </w:pPr>
      <w:r w:rsidRPr="00EC1815">
        <w:rPr>
          <w:rFonts w:ascii="Times New Roman" w:hAnsi="Times New Roman" w:cs="Times New Roman"/>
        </w:rPr>
        <w:t>Work-related expenses will be paid by the contractor.</w:t>
      </w:r>
    </w:p>
    <w:p w14:paraId="390343FD" w14:textId="55566C95" w:rsidR="00315C7E" w:rsidRPr="00EC1815" w:rsidRDefault="00315C7E" w:rsidP="00315C7E">
      <w:pPr>
        <w:numPr>
          <w:ilvl w:val="1"/>
          <w:numId w:val="3"/>
        </w:numPr>
        <w:spacing w:after="0" w:line="244" w:lineRule="auto"/>
        <w:ind w:right="48"/>
        <w:jc w:val="both"/>
        <w:rPr>
          <w:rFonts w:ascii="Times New Roman" w:hAnsi="Times New Roman" w:cs="Times New Roman"/>
        </w:rPr>
      </w:pPr>
      <w:r w:rsidRPr="00EC1815">
        <w:rPr>
          <w:rFonts w:ascii="Times New Roman" w:hAnsi="Times New Roman" w:cs="Times New Roman"/>
        </w:rPr>
        <w:t xml:space="preserve">The </w:t>
      </w:r>
      <w:r w:rsidR="008A3E2E">
        <w:rPr>
          <w:rFonts w:ascii="Times New Roman" w:hAnsi="Times New Roman" w:cs="Times New Roman"/>
        </w:rPr>
        <w:t>coordinator</w:t>
      </w:r>
      <w:r w:rsidRPr="00EC1815">
        <w:rPr>
          <w:rFonts w:ascii="Times New Roman" w:hAnsi="Times New Roman" w:cs="Times New Roman"/>
        </w:rPr>
        <w:t xml:space="preserve"> is required to obtain, at his/her own cost and expense</w:t>
      </w:r>
      <w:r w:rsidR="00104C81" w:rsidRPr="00EC1815">
        <w:rPr>
          <w:rFonts w:ascii="Times New Roman" w:hAnsi="Times New Roman" w:cs="Times New Roman"/>
        </w:rPr>
        <w:t>,</w:t>
      </w:r>
      <w:r w:rsidRPr="00EC1815">
        <w:rPr>
          <w:rFonts w:ascii="Times New Roman" w:hAnsi="Times New Roman" w:cs="Times New Roman"/>
        </w:rPr>
        <w:t xml:space="preserve"> certain insurance coverages with insurance companies licensed in the State of Wisconsin and if possesses such, shall provide a Certificate of Insurance to the HERC upon request:</w:t>
      </w:r>
    </w:p>
    <w:p w14:paraId="2E90298D" w14:textId="77777777" w:rsidR="00315C7E" w:rsidRPr="00EC1815" w:rsidRDefault="00315C7E" w:rsidP="00315C7E">
      <w:pPr>
        <w:numPr>
          <w:ilvl w:val="2"/>
          <w:numId w:val="3"/>
        </w:numPr>
        <w:spacing w:after="0" w:line="244" w:lineRule="auto"/>
        <w:ind w:right="48"/>
        <w:jc w:val="both"/>
        <w:rPr>
          <w:rFonts w:ascii="Times New Roman" w:hAnsi="Times New Roman" w:cs="Times New Roman"/>
        </w:rPr>
      </w:pPr>
      <w:r w:rsidRPr="00EC1815">
        <w:rPr>
          <w:rFonts w:ascii="Times New Roman" w:hAnsi="Times New Roman" w:cs="Times New Roman"/>
        </w:rPr>
        <w:t>Motor Vehicle Liability (including Uninsured Motorist Coverage and Underinsured Motorist Coverage); One hundred thousand dollars ($100,000) each person, three hundred thousand dollars ($300,000) each accident, and twenty-five thousand dollars ($25,000) property damage each accident.</w:t>
      </w:r>
    </w:p>
    <w:p w14:paraId="277382F2" w14:textId="2D560E11" w:rsidR="008A3E2E" w:rsidRDefault="00315C7E" w:rsidP="008A3E2E">
      <w:pPr>
        <w:numPr>
          <w:ilvl w:val="2"/>
          <w:numId w:val="3"/>
        </w:numPr>
        <w:spacing w:after="0" w:line="244" w:lineRule="auto"/>
        <w:ind w:right="48"/>
        <w:jc w:val="both"/>
        <w:rPr>
          <w:rFonts w:ascii="Times New Roman" w:hAnsi="Times New Roman" w:cs="Times New Roman"/>
        </w:rPr>
      </w:pPr>
      <w:r w:rsidRPr="00EC1815">
        <w:rPr>
          <w:rFonts w:ascii="Times New Roman" w:hAnsi="Times New Roman" w:cs="Times New Roman"/>
        </w:rPr>
        <w:t xml:space="preserve">The </w:t>
      </w:r>
      <w:r w:rsidR="00686F6B">
        <w:rPr>
          <w:rFonts w:ascii="Times New Roman" w:hAnsi="Times New Roman" w:cs="Times New Roman"/>
        </w:rPr>
        <w:t xml:space="preserve">Coordinator </w:t>
      </w:r>
      <w:r w:rsidRPr="00EC1815">
        <w:rPr>
          <w:rFonts w:ascii="Times New Roman" w:hAnsi="Times New Roman" w:cs="Times New Roman"/>
        </w:rPr>
        <w:t>acknowledges that its indemnification liability to HERC is not limited by the limits of any insurance coverage</w:t>
      </w:r>
      <w:r w:rsidR="00104C81" w:rsidRPr="00EC1815">
        <w:rPr>
          <w:rFonts w:ascii="Times New Roman" w:hAnsi="Times New Roman" w:cs="Times New Roman"/>
        </w:rPr>
        <w:t>.</w:t>
      </w:r>
    </w:p>
    <w:p w14:paraId="252812F7" w14:textId="29471814" w:rsidR="008A3E2E" w:rsidRPr="008A3E2E" w:rsidRDefault="008A3E2E" w:rsidP="008A3E2E">
      <w:pPr>
        <w:numPr>
          <w:ilvl w:val="0"/>
          <w:numId w:val="3"/>
        </w:numPr>
        <w:spacing w:after="0" w:line="244" w:lineRule="auto"/>
        <w:ind w:right="48"/>
        <w:jc w:val="both"/>
        <w:rPr>
          <w:rFonts w:ascii="Times New Roman" w:hAnsi="Times New Roman" w:cs="Times New Roman"/>
        </w:rPr>
      </w:pPr>
      <w:r w:rsidRPr="008A3E2E">
        <w:rPr>
          <w:rFonts w:cstheme="minorHAnsi"/>
          <w:b/>
          <w:bCs/>
          <w:sz w:val="20"/>
          <w:szCs w:val="20"/>
        </w:rPr>
        <w:t>Ensure compliance with the coalition policies listed below:</w:t>
      </w:r>
    </w:p>
    <w:p w14:paraId="0D6C65A0" w14:textId="77777777" w:rsidR="008A3E2E" w:rsidRPr="005E25E3" w:rsidRDefault="008A3E2E" w:rsidP="008A3E2E">
      <w:pPr>
        <w:widowControl w:val="0"/>
        <w:numPr>
          <w:ilvl w:val="1"/>
          <w:numId w:val="9"/>
        </w:numPr>
        <w:suppressAutoHyphens/>
        <w:spacing w:after="0" w:line="240" w:lineRule="auto"/>
        <w:jc w:val="both"/>
        <w:rPr>
          <w:rFonts w:cstheme="minorHAnsi"/>
          <w:sz w:val="20"/>
          <w:szCs w:val="20"/>
        </w:rPr>
      </w:pPr>
      <w:r w:rsidRPr="005E25E3">
        <w:rPr>
          <w:rFonts w:cstheme="minorHAnsi"/>
          <w:sz w:val="20"/>
          <w:szCs w:val="20"/>
        </w:rPr>
        <w:t>Policy #1 – Federal Civil Rights Laws</w:t>
      </w:r>
    </w:p>
    <w:p w14:paraId="12836114" w14:textId="77777777" w:rsidR="008A3E2E" w:rsidRPr="005E25E3" w:rsidRDefault="008A3E2E" w:rsidP="008A3E2E">
      <w:pPr>
        <w:widowControl w:val="0"/>
        <w:numPr>
          <w:ilvl w:val="1"/>
          <w:numId w:val="9"/>
        </w:numPr>
        <w:suppressAutoHyphens/>
        <w:spacing w:after="0" w:line="240" w:lineRule="auto"/>
        <w:jc w:val="both"/>
        <w:rPr>
          <w:rFonts w:cstheme="minorHAnsi"/>
          <w:sz w:val="20"/>
          <w:szCs w:val="20"/>
        </w:rPr>
      </w:pPr>
      <w:r w:rsidRPr="005E25E3">
        <w:rPr>
          <w:rFonts w:cstheme="minorHAnsi"/>
          <w:sz w:val="20"/>
          <w:szCs w:val="20"/>
        </w:rPr>
        <w:t>Policy #2 – Affirmative Action Plan</w:t>
      </w:r>
    </w:p>
    <w:p w14:paraId="552FE759" w14:textId="77777777" w:rsidR="008A3E2E" w:rsidRPr="005E25E3" w:rsidRDefault="008A3E2E" w:rsidP="008A3E2E">
      <w:pPr>
        <w:widowControl w:val="0"/>
        <w:numPr>
          <w:ilvl w:val="1"/>
          <w:numId w:val="9"/>
        </w:numPr>
        <w:suppressAutoHyphens/>
        <w:spacing w:after="0" w:line="240" w:lineRule="auto"/>
        <w:jc w:val="both"/>
        <w:rPr>
          <w:rFonts w:cstheme="minorHAnsi"/>
          <w:sz w:val="20"/>
          <w:szCs w:val="20"/>
        </w:rPr>
      </w:pPr>
      <w:r w:rsidRPr="005E25E3">
        <w:rPr>
          <w:rFonts w:cstheme="minorHAnsi"/>
          <w:sz w:val="20"/>
          <w:szCs w:val="20"/>
        </w:rPr>
        <w:t>Policy #3 – Conflict of Interest</w:t>
      </w:r>
    </w:p>
    <w:p w14:paraId="29CB2C2E" w14:textId="77777777" w:rsidR="008A3E2E" w:rsidRPr="005E25E3" w:rsidRDefault="008A3E2E" w:rsidP="008A3E2E">
      <w:pPr>
        <w:widowControl w:val="0"/>
        <w:numPr>
          <w:ilvl w:val="1"/>
          <w:numId w:val="9"/>
        </w:numPr>
        <w:suppressAutoHyphens/>
        <w:spacing w:after="0" w:line="240" w:lineRule="auto"/>
        <w:jc w:val="both"/>
        <w:rPr>
          <w:rFonts w:cstheme="minorHAnsi"/>
          <w:sz w:val="20"/>
          <w:szCs w:val="20"/>
        </w:rPr>
      </w:pPr>
      <w:r w:rsidRPr="005E25E3">
        <w:rPr>
          <w:rFonts w:cstheme="minorHAnsi"/>
          <w:sz w:val="20"/>
          <w:szCs w:val="20"/>
        </w:rPr>
        <w:t>Policy #4 – Whistle Blower</w:t>
      </w:r>
    </w:p>
    <w:p w14:paraId="726ABB4C" w14:textId="77777777" w:rsidR="008A3E2E" w:rsidRPr="005E25E3" w:rsidRDefault="008A3E2E" w:rsidP="008A3E2E">
      <w:pPr>
        <w:widowControl w:val="0"/>
        <w:numPr>
          <w:ilvl w:val="1"/>
          <w:numId w:val="9"/>
        </w:numPr>
        <w:suppressAutoHyphens/>
        <w:spacing w:after="0" w:line="240" w:lineRule="auto"/>
        <w:jc w:val="both"/>
        <w:rPr>
          <w:rFonts w:cstheme="minorHAnsi"/>
          <w:sz w:val="20"/>
          <w:szCs w:val="20"/>
        </w:rPr>
      </w:pPr>
      <w:r w:rsidRPr="005E25E3">
        <w:rPr>
          <w:rFonts w:cstheme="minorHAnsi"/>
          <w:sz w:val="20"/>
          <w:szCs w:val="20"/>
        </w:rPr>
        <w:t>Policy #5 – Non-Disclosure Agreement</w:t>
      </w:r>
    </w:p>
    <w:p w14:paraId="03A0439B" w14:textId="77777777" w:rsidR="008A3E2E" w:rsidRPr="005E25E3" w:rsidRDefault="008A3E2E" w:rsidP="008A3E2E">
      <w:pPr>
        <w:widowControl w:val="0"/>
        <w:numPr>
          <w:ilvl w:val="1"/>
          <w:numId w:val="9"/>
        </w:numPr>
        <w:suppressAutoHyphens/>
        <w:spacing w:after="0" w:line="240" w:lineRule="auto"/>
        <w:jc w:val="both"/>
        <w:rPr>
          <w:rFonts w:cstheme="minorHAnsi"/>
          <w:sz w:val="20"/>
          <w:szCs w:val="20"/>
        </w:rPr>
      </w:pPr>
      <w:r w:rsidRPr="005E25E3">
        <w:rPr>
          <w:rFonts w:cstheme="minorHAnsi"/>
          <w:sz w:val="20"/>
          <w:szCs w:val="20"/>
        </w:rPr>
        <w:t>Policy #6 – Document and Destruction Policy</w:t>
      </w:r>
    </w:p>
    <w:p w14:paraId="364E417D" w14:textId="77777777" w:rsidR="008A3E2E" w:rsidRPr="00B328C7" w:rsidRDefault="008A3E2E" w:rsidP="008A3E2E">
      <w:pPr>
        <w:widowControl w:val="0"/>
        <w:numPr>
          <w:ilvl w:val="1"/>
          <w:numId w:val="9"/>
        </w:numPr>
        <w:suppressAutoHyphens/>
        <w:spacing w:after="0" w:line="240" w:lineRule="auto"/>
        <w:jc w:val="both"/>
        <w:rPr>
          <w:rFonts w:cstheme="minorHAnsi"/>
          <w:sz w:val="20"/>
          <w:szCs w:val="20"/>
        </w:rPr>
      </w:pPr>
      <w:r w:rsidRPr="00B328C7">
        <w:rPr>
          <w:rFonts w:cstheme="minorHAnsi"/>
          <w:sz w:val="20"/>
          <w:szCs w:val="20"/>
        </w:rPr>
        <w:t xml:space="preserve">Policy #7 – Funding Request &amp; Bidding Parameters </w:t>
      </w:r>
    </w:p>
    <w:p w14:paraId="687F0DA1" w14:textId="77777777" w:rsidR="008A3E2E" w:rsidRPr="00EC1815" w:rsidRDefault="008A3E2E" w:rsidP="008A3E2E">
      <w:pPr>
        <w:spacing w:after="0" w:line="244" w:lineRule="auto"/>
        <w:ind w:left="1080" w:right="48"/>
        <w:jc w:val="both"/>
        <w:rPr>
          <w:rFonts w:ascii="Times New Roman" w:hAnsi="Times New Roman" w:cs="Times New Roman"/>
        </w:rPr>
      </w:pPr>
    </w:p>
    <w:p w14:paraId="76112A50" w14:textId="77777777" w:rsidR="00AB5F11" w:rsidRPr="00EC1815" w:rsidRDefault="00AB5F11" w:rsidP="00AB5F11">
      <w:pPr>
        <w:spacing w:after="0" w:line="244" w:lineRule="auto"/>
        <w:ind w:right="48"/>
        <w:jc w:val="both"/>
        <w:rPr>
          <w:rFonts w:ascii="Times New Roman" w:hAnsi="Times New Roman" w:cs="Times New Roman"/>
        </w:rPr>
      </w:pPr>
    </w:p>
    <w:p w14:paraId="6F795503" w14:textId="1E10DBE2" w:rsidR="008A3E2E" w:rsidRPr="00CA79D2" w:rsidRDefault="008A3E2E" w:rsidP="008A3E2E">
      <w:pPr>
        <w:rPr>
          <w:rFonts w:ascii="Times New Roman" w:hAnsi="Times New Roman" w:cs="Times New Roman"/>
        </w:rPr>
      </w:pPr>
      <w:r w:rsidRPr="00CA79D2">
        <w:rPr>
          <w:rFonts w:ascii="Times New Roman" w:hAnsi="Times New Roman" w:cs="Times New Roman"/>
        </w:rPr>
        <w:t>In signing this contract, the respective party represents that the noted signatory has been authorized to bind said party and administer this contract on behalf of said respective party.</w:t>
      </w:r>
    </w:p>
    <w:p w14:paraId="1CBF471B" w14:textId="77777777" w:rsidR="008A3E2E" w:rsidRDefault="008A3E2E" w:rsidP="008A3E2E">
      <w:pPr>
        <w:rPr>
          <w:rFonts w:cstheme="minorHAnsi"/>
          <w:sz w:val="20"/>
          <w:szCs w:val="20"/>
        </w:rPr>
      </w:pPr>
      <w:r w:rsidRPr="00810FB9">
        <w:rPr>
          <w:rFonts w:cstheme="minorHAnsi"/>
          <w:sz w:val="20"/>
          <w:szCs w:val="20"/>
        </w:rPr>
        <w:tab/>
      </w:r>
      <w:r w:rsidRPr="00810FB9">
        <w:rPr>
          <w:rFonts w:cstheme="minorHAnsi"/>
          <w:sz w:val="20"/>
          <w:szCs w:val="20"/>
        </w:rPr>
        <w:tab/>
        <w:t xml:space="preserve">    </w:t>
      </w:r>
      <w:r w:rsidRPr="00810FB9">
        <w:rPr>
          <w:rFonts w:cstheme="minorHAnsi"/>
          <w:sz w:val="20"/>
          <w:szCs w:val="20"/>
        </w:rPr>
        <w:tab/>
      </w:r>
      <w:r w:rsidRPr="00810FB9">
        <w:rPr>
          <w:rFonts w:cstheme="minorHAnsi"/>
          <w:sz w:val="20"/>
          <w:szCs w:val="20"/>
        </w:rPr>
        <w:tab/>
      </w:r>
      <w:r w:rsidRPr="00810FB9">
        <w:rPr>
          <w:rFonts w:cstheme="minorHAnsi"/>
          <w:sz w:val="20"/>
          <w:szCs w:val="20"/>
        </w:rPr>
        <w:tab/>
      </w:r>
    </w:p>
    <w:p w14:paraId="7117A9C0" w14:textId="0698E301" w:rsidR="008A3E2E" w:rsidRDefault="0046515E" w:rsidP="008A3E2E">
      <w:pPr>
        <w:rPr>
          <w:rFonts w:cstheme="minorHAnsi"/>
          <w:sz w:val="20"/>
          <w:szCs w:val="20"/>
        </w:rPr>
      </w:pPr>
      <w:r>
        <w:rPr>
          <w:rFonts w:cstheme="minorHAnsi"/>
          <w:sz w:val="20"/>
          <w:szCs w:val="20"/>
        </w:rPr>
        <w:t>Entity provident Coordinator</w:t>
      </w:r>
      <w:r w:rsidR="008A3E2E">
        <w:rPr>
          <w:rFonts w:cstheme="minorHAnsi"/>
          <w:sz w:val="20"/>
          <w:szCs w:val="20"/>
        </w:rPr>
        <w:t xml:space="preserve"> services: _______________________</w:t>
      </w:r>
      <w:r>
        <w:rPr>
          <w:rFonts w:cstheme="minorHAnsi"/>
          <w:sz w:val="20"/>
          <w:szCs w:val="20"/>
        </w:rPr>
        <w:t>______</w:t>
      </w:r>
      <w:r w:rsidR="008A3E2E">
        <w:rPr>
          <w:rFonts w:cstheme="minorHAnsi"/>
          <w:sz w:val="20"/>
          <w:szCs w:val="20"/>
        </w:rPr>
        <w:t>_________</w:t>
      </w:r>
    </w:p>
    <w:p w14:paraId="33D82DE0" w14:textId="77777777" w:rsidR="008A3E2E" w:rsidRDefault="008A3E2E" w:rsidP="008A3E2E">
      <w:pPr>
        <w:rPr>
          <w:rFonts w:cstheme="minorHAnsi"/>
          <w:sz w:val="20"/>
          <w:szCs w:val="20"/>
        </w:rPr>
      </w:pPr>
      <w:r>
        <w:rPr>
          <w:rFonts w:cstheme="minorHAnsi"/>
          <w:sz w:val="20"/>
          <w:szCs w:val="20"/>
        </w:rPr>
        <w:t>Representative____________________________________ Date_________________</w:t>
      </w:r>
    </w:p>
    <w:p w14:paraId="0764BF6C" w14:textId="77777777" w:rsidR="008A3E2E" w:rsidRDefault="008A3E2E" w:rsidP="008A3E2E">
      <w:pPr>
        <w:rPr>
          <w:rFonts w:cstheme="minorHAnsi"/>
          <w:sz w:val="20"/>
          <w:szCs w:val="20"/>
        </w:rPr>
      </w:pPr>
    </w:p>
    <w:p w14:paraId="3F104BEE" w14:textId="77777777" w:rsidR="008A3E2E" w:rsidRDefault="008A3E2E" w:rsidP="008A3E2E">
      <w:pPr>
        <w:rPr>
          <w:rFonts w:cstheme="minorHAnsi"/>
          <w:sz w:val="20"/>
          <w:szCs w:val="20"/>
        </w:rPr>
      </w:pPr>
      <w:r>
        <w:rPr>
          <w:rFonts w:cstheme="minorHAnsi"/>
          <w:sz w:val="20"/>
          <w:szCs w:val="20"/>
        </w:rPr>
        <w:t xml:space="preserve">Western Wisconsin Healthcare Emergency Readiness Coalition </w:t>
      </w:r>
    </w:p>
    <w:p w14:paraId="25263FAE" w14:textId="3AAC9EA7" w:rsidR="00232EF5" w:rsidRDefault="008A3E2E" w:rsidP="004F7BE5">
      <w:r>
        <w:rPr>
          <w:rFonts w:cstheme="minorHAnsi"/>
          <w:sz w:val="20"/>
          <w:szCs w:val="20"/>
        </w:rPr>
        <w:t>Representative____________________________________ Date_________________</w:t>
      </w:r>
    </w:p>
    <w:sectPr w:rsidR="00232EF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0374D" w14:textId="77777777" w:rsidR="00570E27" w:rsidRDefault="00570E27" w:rsidP="00104C81">
      <w:pPr>
        <w:spacing w:after="0" w:line="240" w:lineRule="auto"/>
      </w:pPr>
      <w:r>
        <w:separator/>
      </w:r>
    </w:p>
  </w:endnote>
  <w:endnote w:type="continuationSeparator" w:id="0">
    <w:p w14:paraId="0E42C71F" w14:textId="77777777" w:rsidR="00570E27" w:rsidRDefault="00570E27" w:rsidP="00104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850565"/>
      <w:docPartObj>
        <w:docPartGallery w:val="Page Numbers (Bottom of Page)"/>
        <w:docPartUnique/>
      </w:docPartObj>
    </w:sdtPr>
    <w:sdtEndPr/>
    <w:sdtContent>
      <w:sdt>
        <w:sdtPr>
          <w:id w:val="-1769616900"/>
          <w:docPartObj>
            <w:docPartGallery w:val="Page Numbers (Top of Page)"/>
            <w:docPartUnique/>
          </w:docPartObj>
        </w:sdtPr>
        <w:sdtEndPr/>
        <w:sdtContent>
          <w:p w14:paraId="31B66190" w14:textId="1609571E" w:rsidR="00104C81" w:rsidRDefault="00104C8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24528C8" w14:textId="77777777" w:rsidR="00104C81" w:rsidRDefault="00104C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A5BE2" w14:textId="77777777" w:rsidR="00570E27" w:rsidRDefault="00570E27" w:rsidP="00104C81">
      <w:pPr>
        <w:spacing w:after="0" w:line="240" w:lineRule="auto"/>
      </w:pPr>
      <w:r>
        <w:separator/>
      </w:r>
    </w:p>
  </w:footnote>
  <w:footnote w:type="continuationSeparator" w:id="0">
    <w:p w14:paraId="6A2F26CA" w14:textId="77777777" w:rsidR="00570E27" w:rsidRDefault="00570E27" w:rsidP="00104C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92CFD"/>
    <w:multiLevelType w:val="hybridMultilevel"/>
    <w:tmpl w:val="26BAF1AE"/>
    <w:lvl w:ilvl="0" w:tplc="7FB250BA">
      <w:start w:val="3"/>
      <w:numFmt w:val="decimal"/>
      <w:lvlText w:val="%1."/>
      <w:lvlJc w:val="left"/>
      <w:pPr>
        <w:ind w:left="72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9CA5A72"/>
    <w:multiLevelType w:val="hybridMultilevel"/>
    <w:tmpl w:val="EB1AED50"/>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3E481391"/>
    <w:multiLevelType w:val="hybridMultilevel"/>
    <w:tmpl w:val="EB1AED50"/>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FC22EA8"/>
    <w:multiLevelType w:val="hybridMultilevel"/>
    <w:tmpl w:val="54047C9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B4C59C3"/>
    <w:multiLevelType w:val="hybridMultilevel"/>
    <w:tmpl w:val="A726E9C0"/>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2B64F0E"/>
    <w:multiLevelType w:val="hybridMultilevel"/>
    <w:tmpl w:val="2C9E0782"/>
    <w:lvl w:ilvl="0" w:tplc="869EC108">
      <w:start w:val="12"/>
      <w:numFmt w:val="decimal"/>
      <w:lvlText w:val="%1."/>
      <w:lvlJc w:val="left"/>
      <w:pPr>
        <w:ind w:left="746"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E07487E6">
      <w:start w:val="1"/>
      <w:numFmt w:val="lowerLetter"/>
      <w:lvlText w:val="%2."/>
      <w:lvlJc w:val="left"/>
      <w:pPr>
        <w:ind w:left="113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24B4700A">
      <w:start w:val="1"/>
      <w:numFmt w:val="lowerRoman"/>
      <w:lvlText w:val="%3"/>
      <w:lvlJc w:val="left"/>
      <w:pPr>
        <w:ind w:left="187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936AD2D6">
      <w:start w:val="1"/>
      <w:numFmt w:val="decimal"/>
      <w:lvlText w:val="%4"/>
      <w:lvlJc w:val="left"/>
      <w:pPr>
        <w:ind w:left="259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E5EAF06E">
      <w:start w:val="1"/>
      <w:numFmt w:val="lowerLetter"/>
      <w:lvlText w:val="%5"/>
      <w:lvlJc w:val="left"/>
      <w:pPr>
        <w:ind w:left="331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52E0C316">
      <w:start w:val="1"/>
      <w:numFmt w:val="lowerRoman"/>
      <w:lvlText w:val="%6"/>
      <w:lvlJc w:val="left"/>
      <w:pPr>
        <w:ind w:left="403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D5BAFC10">
      <w:start w:val="1"/>
      <w:numFmt w:val="decimal"/>
      <w:lvlText w:val="%7"/>
      <w:lvlJc w:val="left"/>
      <w:pPr>
        <w:ind w:left="475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95E87ADE">
      <w:start w:val="1"/>
      <w:numFmt w:val="lowerLetter"/>
      <w:lvlText w:val="%8"/>
      <w:lvlJc w:val="left"/>
      <w:pPr>
        <w:ind w:left="547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3A3A356C">
      <w:start w:val="1"/>
      <w:numFmt w:val="lowerRoman"/>
      <w:lvlText w:val="%9"/>
      <w:lvlJc w:val="left"/>
      <w:pPr>
        <w:ind w:left="619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6" w15:restartNumberingAfterBreak="0">
    <w:nsid w:val="574C3D88"/>
    <w:multiLevelType w:val="hybridMultilevel"/>
    <w:tmpl w:val="B8A047E2"/>
    <w:lvl w:ilvl="0" w:tplc="04090001">
      <w:start w:val="1"/>
      <w:numFmt w:val="bullet"/>
      <w:lvlText w:val=""/>
      <w:lvlJc w:val="left"/>
      <w:pPr>
        <w:ind w:left="709" w:hanging="360"/>
      </w:pPr>
      <w:rPr>
        <w:rFonts w:ascii="Symbol" w:hAnsi="Symbol" w:hint="default"/>
      </w:rPr>
    </w:lvl>
    <w:lvl w:ilvl="1" w:tplc="04090003" w:tentative="1">
      <w:start w:val="1"/>
      <w:numFmt w:val="bullet"/>
      <w:lvlText w:val="o"/>
      <w:lvlJc w:val="left"/>
      <w:pPr>
        <w:ind w:left="1429" w:hanging="360"/>
      </w:pPr>
      <w:rPr>
        <w:rFonts w:ascii="Courier New" w:hAnsi="Courier New" w:cs="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cs="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cs="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7" w15:restartNumberingAfterBreak="0">
    <w:nsid w:val="793527DA"/>
    <w:multiLevelType w:val="hybridMultilevel"/>
    <w:tmpl w:val="426EF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9200CF"/>
    <w:multiLevelType w:val="hybridMultilevel"/>
    <w:tmpl w:val="7BD293D0"/>
    <w:lvl w:ilvl="0" w:tplc="04090001">
      <w:start w:val="1"/>
      <w:numFmt w:val="bullet"/>
      <w:lvlText w:val=""/>
      <w:lvlJc w:val="left"/>
      <w:pPr>
        <w:ind w:left="1903" w:hanging="360"/>
      </w:pPr>
      <w:rPr>
        <w:rFonts w:ascii="Symbol" w:hAnsi="Symbol" w:hint="default"/>
      </w:rPr>
    </w:lvl>
    <w:lvl w:ilvl="1" w:tplc="04090003">
      <w:start w:val="1"/>
      <w:numFmt w:val="bullet"/>
      <w:lvlText w:val="o"/>
      <w:lvlJc w:val="left"/>
      <w:pPr>
        <w:ind w:left="2623" w:hanging="360"/>
      </w:pPr>
      <w:rPr>
        <w:rFonts w:ascii="Courier New" w:hAnsi="Courier New" w:cs="Courier New" w:hint="default"/>
      </w:rPr>
    </w:lvl>
    <w:lvl w:ilvl="2" w:tplc="04090005" w:tentative="1">
      <w:start w:val="1"/>
      <w:numFmt w:val="bullet"/>
      <w:lvlText w:val=""/>
      <w:lvlJc w:val="left"/>
      <w:pPr>
        <w:ind w:left="3343" w:hanging="360"/>
      </w:pPr>
      <w:rPr>
        <w:rFonts w:ascii="Wingdings" w:hAnsi="Wingdings" w:hint="default"/>
      </w:rPr>
    </w:lvl>
    <w:lvl w:ilvl="3" w:tplc="04090001" w:tentative="1">
      <w:start w:val="1"/>
      <w:numFmt w:val="bullet"/>
      <w:lvlText w:val=""/>
      <w:lvlJc w:val="left"/>
      <w:pPr>
        <w:ind w:left="4063" w:hanging="360"/>
      </w:pPr>
      <w:rPr>
        <w:rFonts w:ascii="Symbol" w:hAnsi="Symbol" w:hint="default"/>
      </w:rPr>
    </w:lvl>
    <w:lvl w:ilvl="4" w:tplc="04090003" w:tentative="1">
      <w:start w:val="1"/>
      <w:numFmt w:val="bullet"/>
      <w:lvlText w:val="o"/>
      <w:lvlJc w:val="left"/>
      <w:pPr>
        <w:ind w:left="4783" w:hanging="360"/>
      </w:pPr>
      <w:rPr>
        <w:rFonts w:ascii="Courier New" w:hAnsi="Courier New" w:cs="Courier New" w:hint="default"/>
      </w:rPr>
    </w:lvl>
    <w:lvl w:ilvl="5" w:tplc="04090005" w:tentative="1">
      <w:start w:val="1"/>
      <w:numFmt w:val="bullet"/>
      <w:lvlText w:val=""/>
      <w:lvlJc w:val="left"/>
      <w:pPr>
        <w:ind w:left="5503" w:hanging="360"/>
      </w:pPr>
      <w:rPr>
        <w:rFonts w:ascii="Wingdings" w:hAnsi="Wingdings" w:hint="default"/>
      </w:rPr>
    </w:lvl>
    <w:lvl w:ilvl="6" w:tplc="04090001" w:tentative="1">
      <w:start w:val="1"/>
      <w:numFmt w:val="bullet"/>
      <w:lvlText w:val=""/>
      <w:lvlJc w:val="left"/>
      <w:pPr>
        <w:ind w:left="6223" w:hanging="360"/>
      </w:pPr>
      <w:rPr>
        <w:rFonts w:ascii="Symbol" w:hAnsi="Symbol" w:hint="default"/>
      </w:rPr>
    </w:lvl>
    <w:lvl w:ilvl="7" w:tplc="04090003" w:tentative="1">
      <w:start w:val="1"/>
      <w:numFmt w:val="bullet"/>
      <w:lvlText w:val="o"/>
      <w:lvlJc w:val="left"/>
      <w:pPr>
        <w:ind w:left="6943" w:hanging="360"/>
      </w:pPr>
      <w:rPr>
        <w:rFonts w:ascii="Courier New" w:hAnsi="Courier New" w:cs="Courier New" w:hint="default"/>
      </w:rPr>
    </w:lvl>
    <w:lvl w:ilvl="8" w:tplc="04090005" w:tentative="1">
      <w:start w:val="1"/>
      <w:numFmt w:val="bullet"/>
      <w:lvlText w:val=""/>
      <w:lvlJc w:val="left"/>
      <w:pPr>
        <w:ind w:left="7663" w:hanging="360"/>
      </w:pPr>
      <w:rPr>
        <w:rFonts w:ascii="Wingdings" w:hAnsi="Wingdings" w:hint="default"/>
      </w:rPr>
    </w:lvl>
  </w:abstractNum>
  <w:num w:numId="1" w16cid:durableId="17622211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0670957">
    <w:abstractNumId w:val="3"/>
  </w:num>
  <w:num w:numId="3" w16cid:durableId="1700155362">
    <w:abstractNumId w:val="4"/>
  </w:num>
  <w:num w:numId="4" w16cid:durableId="304816746">
    <w:abstractNumId w:val="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2058614">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78426086">
    <w:abstractNumId w:val="7"/>
  </w:num>
  <w:num w:numId="7" w16cid:durableId="1408922650">
    <w:abstractNumId w:val="6"/>
  </w:num>
  <w:num w:numId="8" w16cid:durableId="1577279285">
    <w:abstractNumId w:val="8"/>
  </w:num>
  <w:num w:numId="9" w16cid:durableId="2038893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EE1"/>
    <w:rsid w:val="00006B12"/>
    <w:rsid w:val="00022A6C"/>
    <w:rsid w:val="00076A11"/>
    <w:rsid w:val="000811E4"/>
    <w:rsid w:val="000B153D"/>
    <w:rsid w:val="000D758D"/>
    <w:rsid w:val="00104C81"/>
    <w:rsid w:val="00115B8B"/>
    <w:rsid w:val="00155EE3"/>
    <w:rsid w:val="001B4826"/>
    <w:rsid w:val="001B706F"/>
    <w:rsid w:val="001E65BC"/>
    <w:rsid w:val="00232EF5"/>
    <w:rsid w:val="00260BDE"/>
    <w:rsid w:val="002A2732"/>
    <w:rsid w:val="002A44C1"/>
    <w:rsid w:val="002B02E2"/>
    <w:rsid w:val="002B10CF"/>
    <w:rsid w:val="002E389D"/>
    <w:rsid w:val="002F67D3"/>
    <w:rsid w:val="00311699"/>
    <w:rsid w:val="00315C7E"/>
    <w:rsid w:val="00347A84"/>
    <w:rsid w:val="003C37F7"/>
    <w:rsid w:val="003D3699"/>
    <w:rsid w:val="003E4F30"/>
    <w:rsid w:val="003E68DB"/>
    <w:rsid w:val="003F6C16"/>
    <w:rsid w:val="0041503B"/>
    <w:rsid w:val="004207C4"/>
    <w:rsid w:val="00422508"/>
    <w:rsid w:val="0046515E"/>
    <w:rsid w:val="004847ED"/>
    <w:rsid w:val="004C090E"/>
    <w:rsid w:val="004F7BE5"/>
    <w:rsid w:val="00520393"/>
    <w:rsid w:val="00560D50"/>
    <w:rsid w:val="00570E27"/>
    <w:rsid w:val="00586EE9"/>
    <w:rsid w:val="005A76FC"/>
    <w:rsid w:val="005D148A"/>
    <w:rsid w:val="00686F6B"/>
    <w:rsid w:val="006B7111"/>
    <w:rsid w:val="006D114F"/>
    <w:rsid w:val="00762A39"/>
    <w:rsid w:val="00765EA3"/>
    <w:rsid w:val="0078561B"/>
    <w:rsid w:val="007950CB"/>
    <w:rsid w:val="008419E4"/>
    <w:rsid w:val="00845AD3"/>
    <w:rsid w:val="00856A0A"/>
    <w:rsid w:val="008713C5"/>
    <w:rsid w:val="008726A2"/>
    <w:rsid w:val="00872B73"/>
    <w:rsid w:val="00881142"/>
    <w:rsid w:val="00886F9C"/>
    <w:rsid w:val="008A3E2E"/>
    <w:rsid w:val="008D553C"/>
    <w:rsid w:val="008E1B37"/>
    <w:rsid w:val="009021D3"/>
    <w:rsid w:val="0091130C"/>
    <w:rsid w:val="00926EBC"/>
    <w:rsid w:val="009329D8"/>
    <w:rsid w:val="00933F31"/>
    <w:rsid w:val="00945C17"/>
    <w:rsid w:val="00994477"/>
    <w:rsid w:val="009B5EE1"/>
    <w:rsid w:val="00A05740"/>
    <w:rsid w:val="00A673DF"/>
    <w:rsid w:val="00AB5F11"/>
    <w:rsid w:val="00AE484B"/>
    <w:rsid w:val="00AE4EC9"/>
    <w:rsid w:val="00AE5F0F"/>
    <w:rsid w:val="00B55AB6"/>
    <w:rsid w:val="00BD4069"/>
    <w:rsid w:val="00BE3FB0"/>
    <w:rsid w:val="00C00CDF"/>
    <w:rsid w:val="00C4450E"/>
    <w:rsid w:val="00C87995"/>
    <w:rsid w:val="00D11E44"/>
    <w:rsid w:val="00D85E0A"/>
    <w:rsid w:val="00D86782"/>
    <w:rsid w:val="00DD1F20"/>
    <w:rsid w:val="00E455B0"/>
    <w:rsid w:val="00E47E17"/>
    <w:rsid w:val="00E77A99"/>
    <w:rsid w:val="00EA4486"/>
    <w:rsid w:val="00EC1815"/>
    <w:rsid w:val="00F06825"/>
    <w:rsid w:val="00FD5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333F1"/>
  <w15:chartTrackingRefBased/>
  <w15:docId w15:val="{FF52F7CA-EF31-4E41-B2A9-0558EB30C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5EE1"/>
    <w:rPr>
      <w:color w:val="0563C1" w:themeColor="hyperlink"/>
      <w:u w:val="single"/>
    </w:rPr>
  </w:style>
  <w:style w:type="character" w:styleId="UnresolvedMention">
    <w:name w:val="Unresolved Mention"/>
    <w:basedOn w:val="DefaultParagraphFont"/>
    <w:uiPriority w:val="99"/>
    <w:semiHidden/>
    <w:unhideWhenUsed/>
    <w:rsid w:val="009B5EE1"/>
    <w:rPr>
      <w:color w:val="605E5C"/>
      <w:shd w:val="clear" w:color="auto" w:fill="E1DFDD"/>
    </w:rPr>
  </w:style>
  <w:style w:type="character" w:styleId="CommentReference">
    <w:name w:val="annotation reference"/>
    <w:basedOn w:val="DefaultParagraphFont"/>
    <w:uiPriority w:val="99"/>
    <w:semiHidden/>
    <w:unhideWhenUsed/>
    <w:rsid w:val="003E68DB"/>
    <w:rPr>
      <w:sz w:val="16"/>
      <w:szCs w:val="16"/>
    </w:rPr>
  </w:style>
  <w:style w:type="paragraph" w:styleId="CommentText">
    <w:name w:val="annotation text"/>
    <w:basedOn w:val="Normal"/>
    <w:link w:val="CommentTextChar"/>
    <w:uiPriority w:val="99"/>
    <w:unhideWhenUsed/>
    <w:rsid w:val="003E68DB"/>
    <w:pPr>
      <w:widowControl w:val="0"/>
      <w:spacing w:after="200" w:line="240" w:lineRule="auto"/>
    </w:pPr>
    <w:rPr>
      <w:sz w:val="20"/>
      <w:szCs w:val="20"/>
    </w:rPr>
  </w:style>
  <w:style w:type="character" w:customStyle="1" w:styleId="CommentTextChar">
    <w:name w:val="Comment Text Char"/>
    <w:basedOn w:val="DefaultParagraphFont"/>
    <w:link w:val="CommentText"/>
    <w:uiPriority w:val="99"/>
    <w:rsid w:val="003E68DB"/>
    <w:rPr>
      <w:sz w:val="20"/>
      <w:szCs w:val="20"/>
    </w:rPr>
  </w:style>
  <w:style w:type="paragraph" w:styleId="NoSpacing">
    <w:name w:val="No Spacing"/>
    <w:uiPriority w:val="1"/>
    <w:qFormat/>
    <w:rsid w:val="00315C7E"/>
    <w:pPr>
      <w:spacing w:after="0" w:line="240" w:lineRule="auto"/>
      <w:ind w:left="269" w:firstLine="4"/>
      <w:jc w:val="both"/>
    </w:pPr>
    <w:rPr>
      <w:rFonts w:ascii="Calibri" w:eastAsia="Calibri" w:hAnsi="Calibri" w:cs="Calibri"/>
      <w:color w:val="000000"/>
    </w:rPr>
  </w:style>
  <w:style w:type="paragraph" w:styleId="ListParagraph">
    <w:name w:val="List Paragraph"/>
    <w:basedOn w:val="Normal"/>
    <w:uiPriority w:val="1"/>
    <w:qFormat/>
    <w:rsid w:val="001B4826"/>
    <w:pPr>
      <w:ind w:left="720"/>
      <w:contextualSpacing/>
    </w:pPr>
  </w:style>
  <w:style w:type="paragraph" w:styleId="Header">
    <w:name w:val="header"/>
    <w:basedOn w:val="Normal"/>
    <w:link w:val="HeaderChar"/>
    <w:uiPriority w:val="99"/>
    <w:unhideWhenUsed/>
    <w:rsid w:val="00104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C81"/>
  </w:style>
  <w:style w:type="paragraph" w:styleId="Footer">
    <w:name w:val="footer"/>
    <w:basedOn w:val="Normal"/>
    <w:link w:val="FooterChar"/>
    <w:uiPriority w:val="99"/>
    <w:unhideWhenUsed/>
    <w:rsid w:val="00104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C81"/>
  </w:style>
  <w:style w:type="paragraph" w:styleId="BodyText">
    <w:name w:val="Body Text"/>
    <w:basedOn w:val="Normal"/>
    <w:link w:val="BodyTextChar"/>
    <w:uiPriority w:val="1"/>
    <w:qFormat/>
    <w:rsid w:val="002A44C1"/>
    <w:pPr>
      <w:widowControl w:val="0"/>
      <w:autoSpaceDE w:val="0"/>
      <w:autoSpaceDN w:val="0"/>
      <w:spacing w:after="0" w:line="240" w:lineRule="auto"/>
    </w:pPr>
    <w:rPr>
      <w:rFonts w:ascii="Arial" w:eastAsia="Arial" w:hAnsi="Arial" w:cs="Arial"/>
      <w:sz w:val="21"/>
      <w:szCs w:val="21"/>
    </w:rPr>
  </w:style>
  <w:style w:type="character" w:customStyle="1" w:styleId="BodyTextChar">
    <w:name w:val="Body Text Char"/>
    <w:basedOn w:val="DefaultParagraphFont"/>
    <w:link w:val="BodyText"/>
    <w:uiPriority w:val="1"/>
    <w:rsid w:val="002A44C1"/>
    <w:rPr>
      <w:rFonts w:ascii="Arial" w:eastAsia="Arial" w:hAnsi="Arial" w:cs="Arial"/>
      <w:sz w:val="21"/>
      <w:szCs w:val="21"/>
    </w:rPr>
  </w:style>
  <w:style w:type="paragraph" w:styleId="NormalWeb">
    <w:name w:val="Normal (Web)"/>
    <w:basedOn w:val="Normal"/>
    <w:uiPriority w:val="99"/>
    <w:unhideWhenUsed/>
    <w:rsid w:val="002A44C1"/>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926EBC"/>
    <w:pPr>
      <w:spacing w:after="0" w:line="240" w:lineRule="auto"/>
    </w:pPr>
  </w:style>
  <w:style w:type="table" w:styleId="ListTable4-Accent5">
    <w:name w:val="List Table 4 Accent 5"/>
    <w:basedOn w:val="TableNormal"/>
    <w:uiPriority w:val="49"/>
    <w:rsid w:val="002A2732"/>
    <w:pPr>
      <w:spacing w:after="0" w:line="240" w:lineRule="auto"/>
    </w:pPr>
    <w:rPr>
      <w:rFonts w:ascii="Tahoma" w:hAnsi="Tahoma" w:cs="Tahoma"/>
      <w:kern w:val="2"/>
      <w14:ligatures w14:val="standardContextua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93A87-898C-4300-8FED-9704C89AE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1184</Words>
  <Characters>6753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 Klemp</dc:creator>
  <cp:keywords/>
  <dc:description/>
  <cp:lastModifiedBy>scenicbluffsoutfitters@gmail.com</cp:lastModifiedBy>
  <cp:revision>4</cp:revision>
  <cp:lastPrinted>2025-11-05T16:41:00Z</cp:lastPrinted>
  <dcterms:created xsi:type="dcterms:W3CDTF">2026-09-02T11:30:00Z</dcterms:created>
  <dcterms:modified xsi:type="dcterms:W3CDTF">2026-09-02T11:32:00Z</dcterms:modified>
</cp:coreProperties>
</file>